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A81C88" w14:textId="2E02555A" w:rsidR="007758D1" w:rsidRPr="000A5A27" w:rsidRDefault="007758D1">
      <w:r w:rsidRPr="002E7CB6">
        <w:rPr>
          <w:u w:val="single"/>
        </w:rPr>
        <w:t>A</w:t>
      </w:r>
      <w:r w:rsidR="002E7CB6">
        <w:rPr>
          <w:u w:val="single"/>
        </w:rPr>
        <w:t>n ACA</w:t>
      </w:r>
      <w:r w:rsidRPr="002E7CB6">
        <w:rPr>
          <w:u w:val="single"/>
        </w:rPr>
        <w:t xml:space="preserve"> litigation calendar</w:t>
      </w:r>
      <w:r w:rsidR="000E1F8D" w:rsidRPr="002E7CB6">
        <w:rPr>
          <w:u w:val="single"/>
        </w:rPr>
        <w:t xml:space="preserve"> for</w:t>
      </w:r>
      <w:r w:rsidR="00413713">
        <w:rPr>
          <w:u w:val="single"/>
        </w:rPr>
        <w:t xml:space="preserve"> </w:t>
      </w:r>
      <w:r w:rsidR="00CC2C73">
        <w:rPr>
          <w:u w:val="single"/>
        </w:rPr>
        <w:t xml:space="preserve">June </w:t>
      </w:r>
      <w:r w:rsidR="005F5C56">
        <w:rPr>
          <w:u w:val="single"/>
        </w:rPr>
        <w:t xml:space="preserve">2021 </w:t>
      </w:r>
      <w:r w:rsidR="00CC2C73">
        <w:rPr>
          <w:u w:val="single"/>
        </w:rPr>
        <w:t xml:space="preserve">through </w:t>
      </w:r>
      <w:r w:rsidR="005F5C56">
        <w:rPr>
          <w:u w:val="single"/>
        </w:rPr>
        <w:t>January 2022</w:t>
      </w:r>
      <w:r w:rsidR="009E545D">
        <w:t xml:space="preserve"> [</w:t>
      </w:r>
      <w:r w:rsidR="00177782">
        <w:t>1</w:t>
      </w:r>
      <w:r w:rsidR="00967DBD">
        <w:t>2</w:t>
      </w:r>
      <w:r w:rsidR="00177782">
        <w:t>/</w:t>
      </w:r>
      <w:r w:rsidR="005F5C56">
        <w:t>16</w:t>
      </w:r>
      <w:r w:rsidR="009E545D">
        <w:t>]</w:t>
      </w:r>
    </w:p>
    <w:p w14:paraId="7208F3F8" w14:textId="50984728" w:rsidR="00074FE8" w:rsidRPr="00074FE8" w:rsidRDefault="00074FE8">
      <w:r>
        <w:t xml:space="preserve">Note: bold covers things that have now happened; strikethrough indicates things that </w:t>
      </w:r>
      <w:r w:rsidR="00BC2E80">
        <w:t>didn’t.</w:t>
      </w:r>
    </w:p>
    <w:p w14:paraId="39380882" w14:textId="4B619D32" w:rsidR="00591D09" w:rsidRPr="00D12615" w:rsidRDefault="00591D09" w:rsidP="00900CEA">
      <w:pPr>
        <w:ind w:left="1440" w:hanging="1440"/>
        <w:rPr>
          <w:b/>
          <w:bCs/>
          <w:color w:val="000000"/>
        </w:rPr>
      </w:pPr>
      <w:r w:rsidRPr="00D12615">
        <w:rPr>
          <w:b/>
          <w:bCs/>
          <w:color w:val="000000"/>
        </w:rPr>
        <w:t>6/1/21</w:t>
      </w:r>
      <w:r w:rsidRPr="00D12615">
        <w:rPr>
          <w:b/>
          <w:bCs/>
          <w:color w:val="000000"/>
        </w:rPr>
        <w:tab/>
        <w:t>Plaintiffs’ cert opposition due in the Does 1557 case, No. 20-1374</w:t>
      </w:r>
    </w:p>
    <w:p w14:paraId="393F45B2" w14:textId="3C73271F" w:rsidR="00E94EE8" w:rsidRDefault="00E94EE8" w:rsidP="00900CEA">
      <w:pPr>
        <w:ind w:left="1440" w:hanging="1440"/>
        <w:rPr>
          <w:color w:val="000000"/>
        </w:rPr>
      </w:pPr>
      <w:r w:rsidRPr="006B5507">
        <w:rPr>
          <w:b/>
          <w:bCs/>
          <w:color w:val="000000"/>
        </w:rPr>
        <w:t>6/1/21</w:t>
      </w:r>
      <w:r w:rsidRPr="006B5507">
        <w:rPr>
          <w:b/>
          <w:bCs/>
          <w:color w:val="000000"/>
        </w:rPr>
        <w:tab/>
        <w:t>Ministries’ reply brief due in the Kelly health sharing ministries appeal, 20-3702 (8</w:t>
      </w:r>
      <w:r w:rsidRPr="006B5507">
        <w:rPr>
          <w:b/>
          <w:bCs/>
          <w:color w:val="000000"/>
          <w:vertAlign w:val="superscript"/>
        </w:rPr>
        <w:t>th</w:t>
      </w:r>
      <w:r w:rsidRPr="006B5507">
        <w:rPr>
          <w:b/>
          <w:bCs/>
          <w:color w:val="000000"/>
        </w:rPr>
        <w:t xml:space="preserve"> Cir.)</w:t>
      </w:r>
    </w:p>
    <w:p w14:paraId="66756BE2" w14:textId="3CD56D60" w:rsidR="00FA6F9B" w:rsidRPr="00D12615" w:rsidRDefault="00FA6F9B" w:rsidP="00900CEA">
      <w:pPr>
        <w:ind w:left="1440" w:hanging="1440"/>
        <w:rPr>
          <w:b/>
          <w:bCs/>
          <w:color w:val="000000"/>
        </w:rPr>
      </w:pPr>
      <w:r w:rsidRPr="00D12615">
        <w:rPr>
          <w:b/>
          <w:bCs/>
          <w:color w:val="000000"/>
        </w:rPr>
        <w:t>6/2/21</w:t>
      </w:r>
      <w:r w:rsidRPr="00D12615">
        <w:rPr>
          <w:b/>
          <w:bCs/>
          <w:color w:val="000000"/>
        </w:rPr>
        <w:tab/>
        <w:t>Next joint status report, with info on negotiations, due in the Yale wellness case, 3:19-cv-1098 (D. Conn.)</w:t>
      </w:r>
    </w:p>
    <w:p w14:paraId="3EE2CBAA" w14:textId="436DFA75" w:rsidR="00900CEA" w:rsidRPr="000E6F64" w:rsidRDefault="00900CEA" w:rsidP="00900CEA">
      <w:pPr>
        <w:ind w:left="1440" w:hanging="1440"/>
        <w:rPr>
          <w:b/>
          <w:bCs/>
          <w:color w:val="000000"/>
        </w:rPr>
      </w:pPr>
      <w:r w:rsidRPr="000E6F64">
        <w:rPr>
          <w:b/>
          <w:bCs/>
          <w:color w:val="000000"/>
        </w:rPr>
        <w:t>6/4/21</w:t>
      </w:r>
      <w:r w:rsidRPr="000E6F64">
        <w:rPr>
          <w:b/>
          <w:bCs/>
          <w:color w:val="000000"/>
        </w:rPr>
        <w:tab/>
        <w:t>Defendants’ and intervenor-defendants’ supplemental briefs due in the Franciscan Alliance 1557 case, No. 7:16-cv-108 (N.D. Tex.)</w:t>
      </w:r>
    </w:p>
    <w:p w14:paraId="6D2E24FB" w14:textId="195BC147" w:rsidR="00E94EE8" w:rsidRDefault="00E94EE8" w:rsidP="00900CEA">
      <w:pPr>
        <w:ind w:left="1440" w:hanging="1440"/>
        <w:rPr>
          <w:color w:val="000000"/>
        </w:rPr>
      </w:pPr>
      <w:r w:rsidRPr="006D520B">
        <w:rPr>
          <w:strike/>
          <w:color w:val="000000"/>
        </w:rPr>
        <w:t>6/10/21</w:t>
      </w:r>
      <w:r w:rsidRPr="006D520B">
        <w:rPr>
          <w:strike/>
          <w:color w:val="000000"/>
        </w:rPr>
        <w:tab/>
        <w:t>US opening brief due in the Religious Sisters of Mercy 1557 appeal, 21-1890 (8</w:t>
      </w:r>
      <w:r w:rsidRPr="006D520B">
        <w:rPr>
          <w:strike/>
          <w:color w:val="000000"/>
          <w:vertAlign w:val="superscript"/>
        </w:rPr>
        <w:t>th</w:t>
      </w:r>
      <w:r w:rsidRPr="006D520B">
        <w:rPr>
          <w:strike/>
          <w:color w:val="000000"/>
        </w:rPr>
        <w:t xml:space="preserve"> Cir.)</w:t>
      </w:r>
      <w:r w:rsidR="006D520B">
        <w:rPr>
          <w:color w:val="000000"/>
        </w:rPr>
        <w:t xml:space="preserve"> (postponed to 7 26)</w:t>
      </w:r>
    </w:p>
    <w:p w14:paraId="42F82EAA" w14:textId="62F8B28C" w:rsidR="00905602" w:rsidRDefault="00905602" w:rsidP="00905602">
      <w:pPr>
        <w:ind w:left="1440" w:hanging="1440"/>
        <w:rPr>
          <w:color w:val="000000"/>
        </w:rPr>
      </w:pPr>
      <w:r w:rsidRPr="00CD3709">
        <w:rPr>
          <w:b/>
          <w:bCs/>
          <w:color w:val="000000"/>
        </w:rPr>
        <w:t>6/11/21</w:t>
      </w:r>
      <w:r w:rsidRPr="00CD3709">
        <w:rPr>
          <w:b/>
          <w:bCs/>
          <w:color w:val="000000"/>
        </w:rPr>
        <w:tab/>
        <w:t xml:space="preserve">US response to rehearing </w:t>
      </w:r>
      <w:proofErr w:type="spellStart"/>
      <w:r w:rsidRPr="00CD3709">
        <w:rPr>
          <w:b/>
          <w:bCs/>
          <w:color w:val="000000"/>
        </w:rPr>
        <w:t>en</w:t>
      </w:r>
      <w:proofErr w:type="spellEnd"/>
      <w:r w:rsidRPr="00CD3709">
        <w:rPr>
          <w:b/>
          <w:bCs/>
          <w:color w:val="000000"/>
        </w:rPr>
        <w:t xml:space="preserve"> banc petition probably due in the proclamation case, No. 19-36020 (9</w:t>
      </w:r>
      <w:r w:rsidRPr="00CD3709">
        <w:rPr>
          <w:b/>
          <w:bCs/>
          <w:color w:val="000000"/>
          <w:vertAlign w:val="superscript"/>
        </w:rPr>
        <w:t>th</w:t>
      </w:r>
      <w:r w:rsidRPr="00CD3709">
        <w:rPr>
          <w:b/>
          <w:bCs/>
          <w:color w:val="000000"/>
        </w:rPr>
        <w:t xml:space="preserve"> Cir.)</w:t>
      </w:r>
      <w:r w:rsidR="00AD1DAF">
        <w:rPr>
          <w:color w:val="000000"/>
        </w:rPr>
        <w:t xml:space="preserve"> (moot?)</w:t>
      </w:r>
    </w:p>
    <w:p w14:paraId="79E69566" w14:textId="48EB4859" w:rsidR="00F53D51" w:rsidRPr="00FB7B23" w:rsidRDefault="00F53D51" w:rsidP="00905602">
      <w:pPr>
        <w:ind w:left="1440" w:hanging="1440"/>
        <w:rPr>
          <w:b/>
          <w:bCs/>
          <w:color w:val="000000"/>
        </w:rPr>
      </w:pPr>
      <w:r w:rsidRPr="00FB7B23">
        <w:rPr>
          <w:b/>
          <w:bCs/>
          <w:color w:val="000000"/>
        </w:rPr>
        <w:t>6/15/21</w:t>
      </w:r>
      <w:r w:rsidRPr="00FB7B23">
        <w:rPr>
          <w:b/>
          <w:bCs/>
          <w:color w:val="000000"/>
        </w:rPr>
        <w:tab/>
        <w:t>US and plaintiffs’ responses due to Texas motion tin intervene in the Northern Illinois public charge case, No. 1:19-cv-6334 (N.D. Ill.)</w:t>
      </w:r>
    </w:p>
    <w:p w14:paraId="05435E78" w14:textId="2E7E584E" w:rsidR="00CC3426" w:rsidRPr="00FB7B23" w:rsidRDefault="00CC3426" w:rsidP="00905602">
      <w:pPr>
        <w:ind w:left="1440" w:hanging="1440"/>
        <w:rPr>
          <w:b/>
          <w:bCs/>
          <w:color w:val="000000"/>
        </w:rPr>
      </w:pPr>
      <w:r w:rsidRPr="00FB7B23">
        <w:rPr>
          <w:b/>
          <w:bCs/>
          <w:color w:val="000000"/>
        </w:rPr>
        <w:t>6/15/21</w:t>
      </w:r>
      <w:r w:rsidRPr="00FB7B23">
        <w:rPr>
          <w:b/>
          <w:bCs/>
          <w:color w:val="000000"/>
        </w:rPr>
        <w:tab/>
        <w:t>Plaintiff’s brief due in the Data Marketing Partnership ERISA appeal, 20-11179 (5</w:t>
      </w:r>
      <w:r w:rsidRPr="00FB7B23">
        <w:rPr>
          <w:b/>
          <w:bCs/>
          <w:color w:val="000000"/>
          <w:vertAlign w:val="superscript"/>
        </w:rPr>
        <w:t>th</w:t>
      </w:r>
      <w:r w:rsidRPr="00FB7B23">
        <w:rPr>
          <w:b/>
          <w:bCs/>
          <w:color w:val="000000"/>
        </w:rPr>
        <w:t xml:space="preserve"> Cir.)</w:t>
      </w:r>
    </w:p>
    <w:p w14:paraId="72EC6671" w14:textId="1E517C69" w:rsidR="00900CEA" w:rsidRPr="00DC22BF" w:rsidRDefault="00900CEA" w:rsidP="00900CEA">
      <w:pPr>
        <w:ind w:left="1440" w:hanging="1440"/>
        <w:rPr>
          <w:b/>
          <w:bCs/>
          <w:color w:val="000000"/>
        </w:rPr>
      </w:pPr>
      <w:r w:rsidRPr="00DC22BF">
        <w:rPr>
          <w:b/>
          <w:bCs/>
          <w:color w:val="000000"/>
        </w:rPr>
        <w:t>6/18/21</w:t>
      </w:r>
      <w:r w:rsidRPr="00DC22BF">
        <w:rPr>
          <w:b/>
          <w:bCs/>
          <w:color w:val="000000"/>
        </w:rPr>
        <w:tab/>
        <w:t xml:space="preserve">Plaintiffs’ supplemental </w:t>
      </w:r>
      <w:proofErr w:type="gramStart"/>
      <w:r w:rsidRPr="00DC22BF">
        <w:rPr>
          <w:b/>
          <w:bCs/>
          <w:color w:val="000000"/>
        </w:rPr>
        <w:t>reply</w:t>
      </w:r>
      <w:proofErr w:type="gramEnd"/>
      <w:r w:rsidRPr="00DC22BF">
        <w:rPr>
          <w:b/>
          <w:bCs/>
          <w:color w:val="000000"/>
        </w:rPr>
        <w:t xml:space="preserve"> briefs due in the Franciscan Alliance 1557 case, No. 7:16-cv-108 (N.D. Tex.)</w:t>
      </w:r>
    </w:p>
    <w:p w14:paraId="52C6409E" w14:textId="05DBCD4E" w:rsidR="00F53D51" w:rsidRPr="00BC334C" w:rsidRDefault="00F53D51" w:rsidP="00F53D51">
      <w:pPr>
        <w:ind w:left="1440" w:hanging="1440"/>
        <w:rPr>
          <w:b/>
          <w:bCs/>
          <w:color w:val="000000"/>
        </w:rPr>
      </w:pPr>
      <w:r w:rsidRPr="00BC334C">
        <w:rPr>
          <w:b/>
          <w:bCs/>
          <w:color w:val="000000"/>
        </w:rPr>
        <w:t>7/1/21</w:t>
      </w:r>
      <w:r w:rsidRPr="00BC334C">
        <w:rPr>
          <w:b/>
          <w:bCs/>
          <w:color w:val="000000"/>
        </w:rPr>
        <w:tab/>
        <w:t xml:space="preserve">Proposed intervenors’ </w:t>
      </w:r>
      <w:proofErr w:type="gramStart"/>
      <w:r w:rsidRPr="00BC334C">
        <w:rPr>
          <w:b/>
          <w:bCs/>
          <w:color w:val="000000"/>
        </w:rPr>
        <w:t>reply</w:t>
      </w:r>
      <w:proofErr w:type="gramEnd"/>
      <w:r w:rsidRPr="00BC334C">
        <w:rPr>
          <w:b/>
          <w:bCs/>
          <w:color w:val="000000"/>
        </w:rPr>
        <w:t xml:space="preserve"> due supporting Texas motion tin intervene in the Northern Illinois public charge case, No. 1:19-cv-6334 (N.D. Ill.)</w:t>
      </w:r>
    </w:p>
    <w:p w14:paraId="1AA9D447" w14:textId="0EFC6F75" w:rsidR="00F53D51" w:rsidRDefault="00F53D51" w:rsidP="00F53D51">
      <w:pPr>
        <w:ind w:left="1440" w:hanging="1440"/>
        <w:rPr>
          <w:color w:val="000000"/>
        </w:rPr>
      </w:pPr>
      <w:r w:rsidRPr="00BC334C">
        <w:rPr>
          <w:strike/>
          <w:color w:val="000000"/>
        </w:rPr>
        <w:t>7/9/21</w:t>
      </w:r>
      <w:r w:rsidRPr="00BC334C">
        <w:rPr>
          <w:strike/>
          <w:color w:val="000000"/>
        </w:rPr>
        <w:tab/>
        <w:t>Hearing on Texas motion tin intervene in the Northern Illinois public charge case, No. 1:19-cv-6334</w:t>
      </w:r>
      <w:r>
        <w:rPr>
          <w:color w:val="000000"/>
        </w:rPr>
        <w:t xml:space="preserve"> (N.D. Ill.)</w:t>
      </w:r>
      <w:r w:rsidR="00BC334C">
        <w:rPr>
          <w:color w:val="000000"/>
        </w:rPr>
        <w:t xml:space="preserve"> (postponed to 7/22)</w:t>
      </w:r>
    </w:p>
    <w:p w14:paraId="5544B467" w14:textId="3A33F146" w:rsidR="00932458" w:rsidRPr="0076244F" w:rsidRDefault="00932458" w:rsidP="00BC334C">
      <w:pPr>
        <w:ind w:left="1440" w:hanging="1440"/>
        <w:rPr>
          <w:b/>
          <w:bCs/>
          <w:color w:val="000000"/>
        </w:rPr>
      </w:pPr>
      <w:r w:rsidRPr="0076244F">
        <w:rPr>
          <w:b/>
          <w:bCs/>
          <w:color w:val="000000"/>
        </w:rPr>
        <w:t>7/14/21</w:t>
      </w:r>
      <w:r w:rsidRPr="0076244F">
        <w:rPr>
          <w:b/>
          <w:bCs/>
          <w:color w:val="000000"/>
        </w:rPr>
        <w:tab/>
        <w:t xml:space="preserve">Supplemental briefing on finality and mootness due in the </w:t>
      </w:r>
      <w:proofErr w:type="spellStart"/>
      <w:r w:rsidRPr="0076244F">
        <w:rPr>
          <w:b/>
          <w:bCs/>
          <w:color w:val="000000"/>
        </w:rPr>
        <w:t>Condry</w:t>
      </w:r>
      <w:proofErr w:type="spellEnd"/>
      <w:r w:rsidRPr="0076244F">
        <w:rPr>
          <w:b/>
          <w:bCs/>
          <w:color w:val="000000"/>
        </w:rPr>
        <w:t xml:space="preserve"> 1557 case, No. 20-16823/16857 (9</w:t>
      </w:r>
      <w:r w:rsidRPr="0076244F">
        <w:rPr>
          <w:b/>
          <w:bCs/>
          <w:color w:val="000000"/>
          <w:vertAlign w:val="superscript"/>
        </w:rPr>
        <w:t>th</w:t>
      </w:r>
      <w:r w:rsidRPr="0076244F">
        <w:rPr>
          <w:b/>
          <w:bCs/>
          <w:color w:val="000000"/>
        </w:rPr>
        <w:t xml:space="preserve"> Cir.)</w:t>
      </w:r>
    </w:p>
    <w:p w14:paraId="5B90172E" w14:textId="44EFF7D4" w:rsidR="00206C2B" w:rsidRPr="00A83AA0" w:rsidRDefault="00206C2B" w:rsidP="00206C2B">
      <w:pPr>
        <w:ind w:left="1440" w:hanging="1440"/>
        <w:rPr>
          <w:b/>
          <w:bCs/>
          <w:color w:val="000000"/>
        </w:rPr>
      </w:pPr>
      <w:r w:rsidRPr="00A83AA0">
        <w:rPr>
          <w:b/>
          <w:bCs/>
          <w:color w:val="000000"/>
        </w:rPr>
        <w:t>7/22/21</w:t>
      </w:r>
      <w:r w:rsidRPr="00A83AA0">
        <w:rPr>
          <w:b/>
          <w:bCs/>
          <w:color w:val="000000"/>
        </w:rPr>
        <w:tab/>
        <w:t>Hearing on Texas motion tin intervene in the Northern Illinois public charge case, No. 1:19-cv-6334 (N.D. Ill.)</w:t>
      </w:r>
    </w:p>
    <w:p w14:paraId="6935A228" w14:textId="2D1A20E0" w:rsidR="002D4430" w:rsidRPr="0081769F" w:rsidRDefault="002D4430" w:rsidP="006D520B">
      <w:pPr>
        <w:ind w:left="1440" w:hanging="1440"/>
        <w:rPr>
          <w:b/>
          <w:bCs/>
          <w:color w:val="000000"/>
        </w:rPr>
      </w:pPr>
      <w:r w:rsidRPr="0081769F">
        <w:rPr>
          <w:b/>
          <w:bCs/>
          <w:color w:val="000000"/>
        </w:rPr>
        <w:t>7/26/21</w:t>
      </w:r>
      <w:r w:rsidRPr="0081769F">
        <w:rPr>
          <w:b/>
          <w:bCs/>
          <w:color w:val="000000"/>
        </w:rPr>
        <w:tab/>
        <w:t>Motion to lift stay due in the Whitman-Walker 1557 case, 1:20-cv-1630 (D. D.C.)</w:t>
      </w:r>
    </w:p>
    <w:p w14:paraId="5E6BFD33" w14:textId="4731F4EC" w:rsidR="006661B4" w:rsidRPr="001D3866" w:rsidRDefault="006661B4" w:rsidP="006D520B">
      <w:pPr>
        <w:ind w:left="1440" w:hanging="1440"/>
        <w:rPr>
          <w:b/>
          <w:bCs/>
          <w:color w:val="000000"/>
        </w:rPr>
      </w:pPr>
      <w:r w:rsidRPr="001D3866">
        <w:rPr>
          <w:b/>
          <w:bCs/>
          <w:color w:val="000000"/>
        </w:rPr>
        <w:t>7/26/21</w:t>
      </w:r>
      <w:r w:rsidRPr="001D3866">
        <w:rPr>
          <w:b/>
          <w:bCs/>
          <w:color w:val="000000"/>
        </w:rPr>
        <w:tab/>
        <w:t>US response due to Texas motion for preliminary injunction in the Texas Medicaid 1115 waiver case, 6:21-cv 191 (E.D. Tex.)</w:t>
      </w:r>
    </w:p>
    <w:p w14:paraId="0C87A634" w14:textId="5A976EC1" w:rsidR="006D520B" w:rsidRDefault="006D520B" w:rsidP="006D520B">
      <w:pPr>
        <w:ind w:left="1440" w:hanging="1440"/>
        <w:rPr>
          <w:color w:val="000000"/>
        </w:rPr>
      </w:pPr>
      <w:r w:rsidRPr="001B1F8F">
        <w:rPr>
          <w:strike/>
          <w:color w:val="000000"/>
        </w:rPr>
        <w:t>7/26/21</w:t>
      </w:r>
      <w:r w:rsidRPr="001B1F8F">
        <w:rPr>
          <w:strike/>
          <w:color w:val="000000"/>
        </w:rPr>
        <w:tab/>
      </w:r>
      <w:r w:rsidR="001B1F8F" w:rsidRPr="001B1F8F">
        <w:rPr>
          <w:strike/>
          <w:color w:val="000000"/>
        </w:rPr>
        <w:t>Plaintiffs’ appellee b</w:t>
      </w:r>
      <w:r w:rsidRPr="001B1F8F">
        <w:rPr>
          <w:strike/>
          <w:color w:val="000000"/>
        </w:rPr>
        <w:t>rief due in the Religious Sisters of Mercy 1557 appeal, 21-1890</w:t>
      </w:r>
      <w:r w:rsidRPr="001B1F8F">
        <w:rPr>
          <w:color w:val="000000"/>
        </w:rPr>
        <w:t xml:space="preserve"> (</w:t>
      </w:r>
      <w:r w:rsidRPr="001B1F8F">
        <w:rPr>
          <w:strike/>
          <w:color w:val="000000"/>
        </w:rPr>
        <w:t>8</w:t>
      </w:r>
      <w:r w:rsidRPr="001B1F8F">
        <w:rPr>
          <w:strike/>
          <w:color w:val="000000"/>
          <w:vertAlign w:val="superscript"/>
        </w:rPr>
        <w:t>th</w:t>
      </w:r>
      <w:r w:rsidRPr="001B1F8F">
        <w:rPr>
          <w:strike/>
          <w:color w:val="000000"/>
        </w:rPr>
        <w:t xml:space="preserve"> Cir.)</w:t>
      </w:r>
      <w:r w:rsidR="001B1F8F" w:rsidRPr="001B1F8F">
        <w:rPr>
          <w:strike/>
          <w:color w:val="000000"/>
        </w:rPr>
        <w:t xml:space="preserve"> </w:t>
      </w:r>
      <w:r w:rsidR="001B1F8F">
        <w:rPr>
          <w:color w:val="000000"/>
        </w:rPr>
        <w:t>(extended to 9 3)</w:t>
      </w:r>
    </w:p>
    <w:p w14:paraId="3FD26561" w14:textId="628DD13B" w:rsidR="00F93E41" w:rsidRPr="001B1F8F" w:rsidRDefault="00F93E41" w:rsidP="00F53D51">
      <w:pPr>
        <w:ind w:left="1440" w:hanging="1440"/>
        <w:rPr>
          <w:b/>
          <w:bCs/>
          <w:color w:val="000000"/>
        </w:rPr>
      </w:pPr>
      <w:r w:rsidRPr="001B1F8F">
        <w:rPr>
          <w:b/>
          <w:bCs/>
          <w:color w:val="000000"/>
        </w:rPr>
        <w:t>7/26/21</w:t>
      </w:r>
      <w:r w:rsidRPr="001B1F8F">
        <w:rPr>
          <w:b/>
          <w:bCs/>
          <w:color w:val="000000"/>
        </w:rPr>
        <w:tab/>
        <w:t xml:space="preserve">Oral argument in the </w:t>
      </w:r>
      <w:proofErr w:type="spellStart"/>
      <w:r w:rsidRPr="001B1F8F">
        <w:rPr>
          <w:b/>
          <w:bCs/>
          <w:color w:val="000000"/>
        </w:rPr>
        <w:t>Condry</w:t>
      </w:r>
      <w:proofErr w:type="spellEnd"/>
      <w:r w:rsidRPr="001B1F8F">
        <w:rPr>
          <w:b/>
          <w:bCs/>
          <w:color w:val="000000"/>
        </w:rPr>
        <w:t xml:space="preserve"> 1557 case, No. 20-16823/16857 (9</w:t>
      </w:r>
      <w:r w:rsidRPr="001B1F8F">
        <w:rPr>
          <w:b/>
          <w:bCs/>
          <w:color w:val="000000"/>
          <w:vertAlign w:val="superscript"/>
        </w:rPr>
        <w:t>th</w:t>
      </w:r>
      <w:r w:rsidRPr="001B1F8F">
        <w:rPr>
          <w:b/>
          <w:bCs/>
          <w:color w:val="000000"/>
        </w:rPr>
        <w:t xml:space="preserve"> Cir.)</w:t>
      </w:r>
    </w:p>
    <w:p w14:paraId="2D832191" w14:textId="22EBF3A4" w:rsidR="006661B4" w:rsidRPr="005202C4" w:rsidRDefault="00636947" w:rsidP="006661B4">
      <w:pPr>
        <w:ind w:left="1440" w:hanging="1440"/>
        <w:rPr>
          <w:b/>
          <w:bCs/>
          <w:color w:val="000000"/>
        </w:rPr>
      </w:pPr>
      <w:r w:rsidRPr="005202C4">
        <w:rPr>
          <w:b/>
          <w:bCs/>
          <w:color w:val="000000"/>
        </w:rPr>
        <w:t>8</w:t>
      </w:r>
      <w:r w:rsidR="006661B4" w:rsidRPr="005202C4">
        <w:rPr>
          <w:b/>
          <w:bCs/>
          <w:color w:val="000000"/>
        </w:rPr>
        <w:t>/</w:t>
      </w:r>
      <w:r w:rsidRPr="005202C4">
        <w:rPr>
          <w:b/>
          <w:bCs/>
          <w:color w:val="000000"/>
        </w:rPr>
        <w:t>3</w:t>
      </w:r>
      <w:r w:rsidR="006661B4" w:rsidRPr="005202C4">
        <w:rPr>
          <w:b/>
          <w:bCs/>
          <w:color w:val="000000"/>
        </w:rPr>
        <w:t>/21</w:t>
      </w:r>
      <w:r w:rsidR="006661B4" w:rsidRPr="005202C4">
        <w:rPr>
          <w:b/>
          <w:bCs/>
          <w:color w:val="000000"/>
        </w:rPr>
        <w:tab/>
        <w:t xml:space="preserve">Texas </w:t>
      </w:r>
      <w:proofErr w:type="gramStart"/>
      <w:r w:rsidR="006661B4" w:rsidRPr="005202C4">
        <w:rPr>
          <w:b/>
          <w:bCs/>
          <w:color w:val="000000"/>
        </w:rPr>
        <w:t>reply</w:t>
      </w:r>
      <w:proofErr w:type="gramEnd"/>
      <w:r w:rsidR="006661B4" w:rsidRPr="005202C4">
        <w:rPr>
          <w:b/>
          <w:bCs/>
          <w:color w:val="000000"/>
        </w:rPr>
        <w:t xml:space="preserve"> due supporting Texas motion for preliminary injunction in the Texas Medicaid 1115 waiver case, 6:21-cv 191 (E.D. Tex.)</w:t>
      </w:r>
    </w:p>
    <w:p w14:paraId="02EB6979" w14:textId="1B39F5A5" w:rsidR="00756B03" w:rsidRDefault="00756B03" w:rsidP="00756B03">
      <w:pPr>
        <w:ind w:left="1440" w:hanging="1440"/>
        <w:rPr>
          <w:color w:val="000000"/>
        </w:rPr>
      </w:pPr>
      <w:r w:rsidRPr="005202C4">
        <w:rPr>
          <w:strike/>
          <w:color w:val="000000"/>
        </w:rPr>
        <w:lastRenderedPageBreak/>
        <w:t>8/4/21</w:t>
      </w:r>
      <w:r w:rsidRPr="005202C4">
        <w:rPr>
          <w:strike/>
          <w:color w:val="000000"/>
        </w:rPr>
        <w:tab/>
        <w:t>Texas supplemental brief on reviewability due in the Texas Medicaid 1115 waiver case, 6:21-cv 191 (E.D. Tex.)</w:t>
      </w:r>
      <w:r w:rsidR="005202C4">
        <w:rPr>
          <w:color w:val="000000"/>
        </w:rPr>
        <w:t xml:space="preserve"> (postponed)</w:t>
      </w:r>
    </w:p>
    <w:p w14:paraId="28279495" w14:textId="428A945E" w:rsidR="006661B4" w:rsidRDefault="006661B4" w:rsidP="006661B4">
      <w:pPr>
        <w:ind w:left="1440" w:hanging="1440"/>
        <w:rPr>
          <w:color w:val="000000"/>
        </w:rPr>
      </w:pPr>
      <w:r w:rsidRPr="005202C4">
        <w:rPr>
          <w:strike/>
          <w:color w:val="000000"/>
        </w:rPr>
        <w:t>8/</w:t>
      </w:r>
      <w:r w:rsidR="00636947" w:rsidRPr="005202C4">
        <w:rPr>
          <w:strike/>
          <w:color w:val="000000"/>
        </w:rPr>
        <w:t>5</w:t>
      </w:r>
      <w:r w:rsidRPr="005202C4">
        <w:rPr>
          <w:strike/>
          <w:color w:val="000000"/>
        </w:rPr>
        <w:t>/21</w:t>
      </w:r>
      <w:r w:rsidRPr="005202C4">
        <w:rPr>
          <w:strike/>
          <w:color w:val="000000"/>
        </w:rPr>
        <w:tab/>
        <w:t>US sur-reply due on Texas motion for preliminary injunction in the Texas Medicaid 1115 waiver case, 6:21-cv 191 (E.D. Tex.)</w:t>
      </w:r>
      <w:r w:rsidR="005202C4">
        <w:rPr>
          <w:color w:val="000000"/>
        </w:rPr>
        <w:t xml:space="preserve"> (postponed)</w:t>
      </w:r>
    </w:p>
    <w:p w14:paraId="235EE8DA" w14:textId="310966EB" w:rsidR="00756B03" w:rsidRDefault="00756B03" w:rsidP="00756B03">
      <w:pPr>
        <w:ind w:left="1440" w:hanging="1440"/>
        <w:rPr>
          <w:color w:val="000000"/>
        </w:rPr>
      </w:pPr>
      <w:r w:rsidRPr="005202C4">
        <w:rPr>
          <w:strike/>
          <w:color w:val="000000"/>
        </w:rPr>
        <w:t>8/6/21</w:t>
      </w:r>
      <w:r w:rsidRPr="005202C4">
        <w:rPr>
          <w:strike/>
          <w:color w:val="000000"/>
        </w:rPr>
        <w:tab/>
        <w:t>US supplemental brief on reviewability due in the Texas Medicaid 1115 waiver case, 6:21-cv 191 (E.D. Tex.)</w:t>
      </w:r>
      <w:r w:rsidR="005202C4">
        <w:rPr>
          <w:color w:val="000000"/>
        </w:rPr>
        <w:t xml:space="preserve"> (postponed)</w:t>
      </w:r>
    </w:p>
    <w:p w14:paraId="25E98674" w14:textId="5E41F6E5" w:rsidR="005202C4" w:rsidRPr="008F6255" w:rsidRDefault="005202C4" w:rsidP="005202C4">
      <w:pPr>
        <w:ind w:left="1440" w:hanging="1440"/>
        <w:rPr>
          <w:b/>
          <w:bCs/>
          <w:color w:val="000000"/>
        </w:rPr>
      </w:pPr>
      <w:r w:rsidRPr="008F6255">
        <w:rPr>
          <w:b/>
          <w:bCs/>
          <w:color w:val="000000"/>
        </w:rPr>
        <w:t>8/11/21</w:t>
      </w:r>
      <w:r w:rsidRPr="008F6255">
        <w:rPr>
          <w:b/>
          <w:bCs/>
          <w:color w:val="000000"/>
        </w:rPr>
        <w:tab/>
        <w:t>Texas supplemental brief on reviewability due in the Texas Medicaid 1115 waiver case, 6:21-cv 191 (E.D. Tex.)</w:t>
      </w:r>
    </w:p>
    <w:p w14:paraId="0AD7D0A8" w14:textId="297E8F8D" w:rsidR="005202C4" w:rsidRPr="008F6255" w:rsidRDefault="005202C4" w:rsidP="005202C4">
      <w:pPr>
        <w:ind w:left="1440" w:hanging="1440"/>
        <w:rPr>
          <w:b/>
          <w:bCs/>
          <w:color w:val="000000"/>
        </w:rPr>
      </w:pPr>
      <w:r w:rsidRPr="008F6255">
        <w:rPr>
          <w:b/>
          <w:bCs/>
          <w:color w:val="000000"/>
        </w:rPr>
        <w:t>8/12/21</w:t>
      </w:r>
      <w:r w:rsidRPr="008F6255">
        <w:rPr>
          <w:b/>
          <w:bCs/>
          <w:color w:val="000000"/>
        </w:rPr>
        <w:tab/>
        <w:t>US sur-reply due on Texas motion for preliminary injunction in the Texas Medicaid 1115 waiver case, 6:21-cv 191 (E.D. Tex.)</w:t>
      </w:r>
    </w:p>
    <w:p w14:paraId="0B17BB0E" w14:textId="2FDD5127" w:rsidR="00756B03" w:rsidRDefault="00756B03" w:rsidP="00756B03">
      <w:pPr>
        <w:ind w:left="1440" w:hanging="1440"/>
        <w:rPr>
          <w:color w:val="000000"/>
        </w:rPr>
      </w:pPr>
      <w:r w:rsidRPr="005202C4">
        <w:rPr>
          <w:strike/>
          <w:color w:val="000000"/>
        </w:rPr>
        <w:t>8/12/21</w:t>
      </w:r>
      <w:r w:rsidRPr="005202C4">
        <w:rPr>
          <w:strike/>
          <w:color w:val="000000"/>
        </w:rPr>
        <w:tab/>
        <w:t>Hearing on Texas motion for preliminary injunction in the Texas Medicaid 1115 waiver case, 6:21-cv 191 (E.D. Tex.)</w:t>
      </w:r>
      <w:r w:rsidR="005202C4">
        <w:rPr>
          <w:color w:val="000000"/>
        </w:rPr>
        <w:t xml:space="preserve"> (postponed)</w:t>
      </w:r>
    </w:p>
    <w:p w14:paraId="045644A5" w14:textId="0724519C" w:rsidR="002D4430" w:rsidRPr="008F6255" w:rsidRDefault="002D4430" w:rsidP="00F53D51">
      <w:pPr>
        <w:ind w:left="1440" w:hanging="1440"/>
        <w:rPr>
          <w:b/>
          <w:bCs/>
          <w:color w:val="000000"/>
        </w:rPr>
      </w:pPr>
      <w:r w:rsidRPr="008F6255">
        <w:rPr>
          <w:b/>
          <w:bCs/>
          <w:color w:val="000000"/>
        </w:rPr>
        <w:t>8/13/21</w:t>
      </w:r>
      <w:r w:rsidRPr="008F6255">
        <w:rPr>
          <w:b/>
          <w:bCs/>
          <w:color w:val="000000"/>
        </w:rPr>
        <w:tab/>
        <w:t>Opposition to motion to lift stay due in the Whitman-Walker 1557 case, 1:20-cv-1630 (D. D.C.)</w:t>
      </w:r>
    </w:p>
    <w:p w14:paraId="4229F72C" w14:textId="2E0B1FBB" w:rsidR="005202C4" w:rsidRPr="008F6255" w:rsidRDefault="005202C4" w:rsidP="005202C4">
      <w:pPr>
        <w:ind w:left="1440" w:hanging="1440"/>
        <w:rPr>
          <w:b/>
          <w:bCs/>
          <w:color w:val="000000"/>
        </w:rPr>
      </w:pPr>
      <w:r w:rsidRPr="008F6255">
        <w:rPr>
          <w:b/>
          <w:bCs/>
          <w:color w:val="000000"/>
        </w:rPr>
        <w:t>8/13</w:t>
      </w:r>
      <w:r w:rsidR="002414E8">
        <w:rPr>
          <w:b/>
          <w:bCs/>
          <w:color w:val="000000"/>
        </w:rPr>
        <w:t>/</w:t>
      </w:r>
      <w:r w:rsidRPr="008F6255">
        <w:rPr>
          <w:b/>
          <w:bCs/>
          <w:color w:val="000000"/>
        </w:rPr>
        <w:t>21</w:t>
      </w:r>
      <w:r w:rsidRPr="008F6255">
        <w:rPr>
          <w:b/>
          <w:bCs/>
          <w:color w:val="000000"/>
        </w:rPr>
        <w:tab/>
        <w:t>US supplemental brief on reviewability due in the Texas Medicaid 1115 waiver case, 6:21-cv 191 (E.D. Tex.)</w:t>
      </w:r>
    </w:p>
    <w:p w14:paraId="45EB7AC9" w14:textId="0596C910" w:rsidR="00BC334C" w:rsidRDefault="00BC334C" w:rsidP="00F53D51">
      <w:pPr>
        <w:ind w:left="1440" w:hanging="1440"/>
        <w:rPr>
          <w:color w:val="000000"/>
        </w:rPr>
      </w:pPr>
      <w:r w:rsidRPr="002414E8">
        <w:rPr>
          <w:strike/>
          <w:color w:val="000000"/>
        </w:rPr>
        <w:t>8/16/21</w:t>
      </w:r>
      <w:r w:rsidRPr="002414E8">
        <w:rPr>
          <w:strike/>
          <w:color w:val="000000"/>
        </w:rPr>
        <w:tab/>
        <w:t>Appellees’ briefs due in the North Dakota 1557 case, No. 21-1890 (8</w:t>
      </w:r>
      <w:r w:rsidRPr="002414E8">
        <w:rPr>
          <w:strike/>
          <w:color w:val="000000"/>
          <w:vertAlign w:val="superscript"/>
        </w:rPr>
        <w:t>th</w:t>
      </w:r>
      <w:r w:rsidRPr="002414E8">
        <w:rPr>
          <w:strike/>
          <w:color w:val="000000"/>
        </w:rPr>
        <w:t xml:space="preserve"> Cir.)</w:t>
      </w:r>
      <w:r w:rsidR="002414E8">
        <w:rPr>
          <w:color w:val="000000"/>
        </w:rPr>
        <w:t xml:space="preserve"> (postponed to 9/3)</w:t>
      </w:r>
    </w:p>
    <w:p w14:paraId="29976D46" w14:textId="2A81164D" w:rsidR="005202C4" w:rsidRPr="002319D7" w:rsidRDefault="005202C4" w:rsidP="005202C4">
      <w:pPr>
        <w:ind w:left="1440" w:hanging="1440"/>
        <w:rPr>
          <w:b/>
          <w:bCs/>
          <w:color w:val="000000"/>
        </w:rPr>
      </w:pPr>
      <w:r w:rsidRPr="002319D7">
        <w:rPr>
          <w:b/>
          <w:bCs/>
          <w:color w:val="000000"/>
        </w:rPr>
        <w:t>8/17/21</w:t>
      </w:r>
      <w:r w:rsidRPr="002319D7">
        <w:rPr>
          <w:b/>
          <w:bCs/>
          <w:color w:val="000000"/>
        </w:rPr>
        <w:tab/>
        <w:t>Hearing on Texas motion for preliminary injunction in the Texas Medicaid 1115 waiver case, 6:21-cv 191 (E.D. Tex.)</w:t>
      </w:r>
    </w:p>
    <w:p w14:paraId="07F586A2" w14:textId="4C3E28BC" w:rsidR="002D4430" w:rsidRPr="00202FD6" w:rsidRDefault="002D4430" w:rsidP="00F53D51">
      <w:pPr>
        <w:ind w:left="1440" w:hanging="1440"/>
        <w:rPr>
          <w:b/>
          <w:bCs/>
          <w:color w:val="000000"/>
        </w:rPr>
      </w:pPr>
      <w:r w:rsidRPr="00202FD6">
        <w:rPr>
          <w:b/>
          <w:bCs/>
          <w:color w:val="000000"/>
        </w:rPr>
        <w:t>8/20/21</w:t>
      </w:r>
      <w:r w:rsidRPr="00202FD6">
        <w:rPr>
          <w:b/>
          <w:bCs/>
          <w:color w:val="000000"/>
        </w:rPr>
        <w:tab/>
        <w:t>Plaintiffs’ reply supporting lifting stay due in the Whitman-Walker 1557 case, 1:20-cv-1630 (D. D.C.)</w:t>
      </w:r>
    </w:p>
    <w:p w14:paraId="07AD8B11" w14:textId="2E83111D" w:rsidR="007F1159" w:rsidRPr="0048537A" w:rsidRDefault="007F1159" w:rsidP="00F53D51">
      <w:pPr>
        <w:ind w:left="1440" w:hanging="1440"/>
        <w:rPr>
          <w:b/>
          <w:bCs/>
          <w:color w:val="000000"/>
        </w:rPr>
      </w:pPr>
      <w:r w:rsidRPr="0048537A">
        <w:rPr>
          <w:b/>
          <w:bCs/>
          <w:color w:val="000000"/>
        </w:rPr>
        <w:t>8/23/21</w:t>
      </w:r>
      <w:r w:rsidRPr="0048537A">
        <w:rPr>
          <w:b/>
          <w:bCs/>
          <w:color w:val="000000"/>
        </w:rPr>
        <w:tab/>
        <w:t>US cert response due in the Arizona public charge intervention case, No. 20-1775</w:t>
      </w:r>
    </w:p>
    <w:p w14:paraId="70E069B9" w14:textId="63D6224A" w:rsidR="001B1F8F" w:rsidRPr="00C91E8C" w:rsidRDefault="001B1F8F" w:rsidP="001B1F8F">
      <w:pPr>
        <w:ind w:left="1440" w:hanging="1440"/>
        <w:rPr>
          <w:b/>
          <w:bCs/>
          <w:color w:val="000000"/>
        </w:rPr>
      </w:pPr>
      <w:r w:rsidRPr="00C91E8C">
        <w:rPr>
          <w:b/>
          <w:bCs/>
          <w:color w:val="000000"/>
        </w:rPr>
        <w:t>9/3/21</w:t>
      </w:r>
      <w:r w:rsidRPr="00C91E8C">
        <w:rPr>
          <w:b/>
          <w:bCs/>
          <w:color w:val="000000"/>
        </w:rPr>
        <w:tab/>
        <w:t>Plaintiffs’ appellee brief due in the Religious Sisters of Mercy 1557 appeal, 21-1890 (8</w:t>
      </w:r>
      <w:r w:rsidRPr="00C91E8C">
        <w:rPr>
          <w:b/>
          <w:bCs/>
          <w:color w:val="000000"/>
          <w:vertAlign w:val="superscript"/>
        </w:rPr>
        <w:t>th</w:t>
      </w:r>
      <w:r w:rsidRPr="00C91E8C">
        <w:rPr>
          <w:b/>
          <w:bCs/>
          <w:color w:val="000000"/>
        </w:rPr>
        <w:t xml:space="preserve"> Cir.)</w:t>
      </w:r>
    </w:p>
    <w:p w14:paraId="633939ED" w14:textId="5052FA59" w:rsidR="00A83AA0" w:rsidRPr="008048D1" w:rsidRDefault="00A83AA0" w:rsidP="00F53D51">
      <w:pPr>
        <w:ind w:left="1440" w:hanging="1440"/>
        <w:rPr>
          <w:b/>
          <w:bCs/>
          <w:color w:val="000000"/>
        </w:rPr>
      </w:pPr>
      <w:r w:rsidRPr="008048D1">
        <w:rPr>
          <w:b/>
          <w:bCs/>
          <w:color w:val="000000"/>
        </w:rPr>
        <w:t>9/3/21</w:t>
      </w:r>
      <w:r w:rsidRPr="008048D1">
        <w:rPr>
          <w:b/>
          <w:bCs/>
          <w:color w:val="000000"/>
        </w:rPr>
        <w:tab/>
        <w:t>Petitioners’ brief due in the CVS Pharmacy v. Doe 1557 case, No. 20-1374</w:t>
      </w:r>
    </w:p>
    <w:p w14:paraId="1A5AF80F" w14:textId="40681F07" w:rsidR="00D51761" w:rsidRPr="00C91E8C" w:rsidRDefault="00D51761" w:rsidP="00F53D51">
      <w:pPr>
        <w:ind w:left="1440" w:hanging="1440"/>
        <w:rPr>
          <w:b/>
          <w:bCs/>
          <w:color w:val="000000"/>
        </w:rPr>
      </w:pPr>
      <w:r w:rsidRPr="00C91E8C">
        <w:rPr>
          <w:b/>
          <w:bCs/>
          <w:color w:val="000000"/>
        </w:rPr>
        <w:t>9/</w:t>
      </w:r>
      <w:r w:rsidR="00C91E8C">
        <w:rPr>
          <w:b/>
          <w:bCs/>
          <w:color w:val="000000"/>
        </w:rPr>
        <w:t>7</w:t>
      </w:r>
      <w:r w:rsidRPr="00C91E8C">
        <w:rPr>
          <w:b/>
          <w:bCs/>
          <w:color w:val="000000"/>
        </w:rPr>
        <w:t>/21</w:t>
      </w:r>
      <w:r w:rsidRPr="00C91E8C">
        <w:rPr>
          <w:b/>
          <w:bCs/>
          <w:color w:val="000000"/>
        </w:rPr>
        <w:tab/>
        <w:t>Deadline for Fifth Circuit to issue mandate in the Texas Kansas Louisiana Medicaid managed care plan fees case, No. 18-10545 (5</w:t>
      </w:r>
      <w:r w:rsidRPr="00C91E8C">
        <w:rPr>
          <w:b/>
          <w:bCs/>
          <w:color w:val="000000"/>
          <w:vertAlign w:val="superscript"/>
        </w:rPr>
        <w:t>th</w:t>
      </w:r>
      <w:r w:rsidRPr="00C91E8C">
        <w:rPr>
          <w:b/>
          <w:bCs/>
          <w:color w:val="000000"/>
        </w:rPr>
        <w:t xml:space="preserve"> Cir.), if plaintiffs have not filed a cert petition</w:t>
      </w:r>
    </w:p>
    <w:p w14:paraId="6EF03026" w14:textId="491755CE" w:rsidR="00CF0F97" w:rsidRPr="00CF0F97" w:rsidRDefault="00CF0F97" w:rsidP="00F53D51">
      <w:pPr>
        <w:ind w:left="1440" w:hanging="1440"/>
        <w:rPr>
          <w:b/>
          <w:bCs/>
          <w:color w:val="000000"/>
        </w:rPr>
      </w:pPr>
      <w:r w:rsidRPr="00CF0F97">
        <w:rPr>
          <w:b/>
          <w:bCs/>
          <w:color w:val="000000"/>
        </w:rPr>
        <w:t>9/17/21</w:t>
      </w:r>
      <w:r w:rsidRPr="00CF0F97">
        <w:rPr>
          <w:b/>
          <w:bCs/>
          <w:color w:val="000000"/>
        </w:rPr>
        <w:tab/>
        <w:t>Plaintiffs’ opposition due to US motion for voluntary remand in the Whitman-Walker 1557 case, No. 1:20-cv-1630 (D. D.C.)</w:t>
      </w:r>
    </w:p>
    <w:p w14:paraId="66F64DAB" w14:textId="5A3F5945" w:rsidR="00F50BF2" w:rsidRPr="00614034" w:rsidRDefault="00F50BF2" w:rsidP="00F53D51">
      <w:pPr>
        <w:ind w:left="1440" w:hanging="1440"/>
        <w:rPr>
          <w:b/>
          <w:bCs/>
          <w:color w:val="000000"/>
        </w:rPr>
      </w:pPr>
      <w:r w:rsidRPr="00614034">
        <w:rPr>
          <w:b/>
          <w:bCs/>
          <w:color w:val="000000"/>
        </w:rPr>
        <w:t>9/22/21</w:t>
      </w:r>
      <w:r w:rsidRPr="00614034">
        <w:rPr>
          <w:b/>
          <w:bCs/>
          <w:color w:val="000000"/>
        </w:rPr>
        <w:tab/>
        <w:t xml:space="preserve">Next status report due in the </w:t>
      </w:r>
      <w:proofErr w:type="spellStart"/>
      <w:r w:rsidRPr="00614034">
        <w:rPr>
          <w:b/>
          <w:bCs/>
          <w:color w:val="000000"/>
        </w:rPr>
        <w:t>Kwesell</w:t>
      </w:r>
      <w:proofErr w:type="spellEnd"/>
      <w:r w:rsidRPr="00614034">
        <w:rPr>
          <w:b/>
          <w:bCs/>
          <w:color w:val="000000"/>
        </w:rPr>
        <w:t xml:space="preserve"> v. Yale wellness program case, No. 3:19-cv-1098 (D. Conn.)</w:t>
      </w:r>
    </w:p>
    <w:p w14:paraId="4B508322" w14:textId="2FE77F3B" w:rsidR="00E220CF" w:rsidRPr="00614034" w:rsidRDefault="00E220CF" w:rsidP="00F53D51">
      <w:pPr>
        <w:ind w:left="1440" w:hanging="1440"/>
        <w:rPr>
          <w:b/>
          <w:bCs/>
          <w:color w:val="000000"/>
        </w:rPr>
      </w:pPr>
      <w:r w:rsidRPr="00614034">
        <w:rPr>
          <w:b/>
          <w:bCs/>
          <w:color w:val="000000"/>
        </w:rPr>
        <w:t>9/24/21</w:t>
      </w:r>
      <w:r w:rsidRPr="00614034">
        <w:rPr>
          <w:b/>
          <w:bCs/>
          <w:color w:val="000000"/>
        </w:rPr>
        <w:tab/>
        <w:t>US’s response due to court’s questions about discovery in the Texas waiver amendment revocation case, No. 6:21-cv-191 (E.D. Tex.)</w:t>
      </w:r>
    </w:p>
    <w:p w14:paraId="0EA220CA" w14:textId="7FF3B5D6" w:rsidR="00C91E8C" w:rsidRDefault="00CF0F97" w:rsidP="00F53D51">
      <w:pPr>
        <w:ind w:left="1440" w:hanging="1440"/>
        <w:rPr>
          <w:color w:val="000000"/>
        </w:rPr>
      </w:pPr>
      <w:r>
        <w:rPr>
          <w:color w:val="000000"/>
        </w:rPr>
        <w:lastRenderedPageBreak/>
        <w:t>9/30/21</w:t>
      </w:r>
      <w:r>
        <w:rPr>
          <w:color w:val="000000"/>
        </w:rPr>
        <w:tab/>
        <w:t>Plaintiffs’ response due to US motion for voluntary remand in the BAGLY 1557 case, No. 1:20-cv-11297 (D. Mass.)</w:t>
      </w:r>
      <w:r w:rsidR="00917D3A">
        <w:rPr>
          <w:color w:val="000000"/>
        </w:rPr>
        <w:t xml:space="preserve"> (probably extended to 10/13)</w:t>
      </w:r>
    </w:p>
    <w:p w14:paraId="0F48E691" w14:textId="14B3AAB8" w:rsidR="00E220CF" w:rsidRDefault="00E220CF" w:rsidP="00E220CF">
      <w:pPr>
        <w:ind w:left="1440" w:hanging="1440"/>
        <w:rPr>
          <w:color w:val="000000"/>
        </w:rPr>
      </w:pPr>
      <w:r>
        <w:rPr>
          <w:color w:val="000000"/>
        </w:rPr>
        <w:t>10/1/21</w:t>
      </w:r>
      <w:r>
        <w:rPr>
          <w:color w:val="000000"/>
        </w:rPr>
        <w:tab/>
        <w:t>State’s response due to court’s questions about discovery in the Texas waiver amendment revocation case, No. 6:21-cv-191 (E.D. Tex.)</w:t>
      </w:r>
      <w:r w:rsidR="002629E4">
        <w:rPr>
          <w:color w:val="000000"/>
        </w:rPr>
        <w:t xml:space="preserve"> (cancelled)</w:t>
      </w:r>
    </w:p>
    <w:p w14:paraId="1C619F34" w14:textId="177F9747" w:rsidR="002629E4" w:rsidRPr="00177782" w:rsidRDefault="002629E4" w:rsidP="002629E4">
      <w:pPr>
        <w:ind w:left="1440" w:hanging="1440"/>
        <w:rPr>
          <w:b/>
          <w:bCs/>
          <w:color w:val="000000"/>
        </w:rPr>
      </w:pPr>
      <w:r w:rsidRPr="00177782">
        <w:rPr>
          <w:b/>
          <w:bCs/>
          <w:color w:val="000000"/>
        </w:rPr>
        <w:t>10/4/21</w:t>
      </w:r>
      <w:r w:rsidRPr="00177782">
        <w:rPr>
          <w:b/>
          <w:bCs/>
          <w:color w:val="000000"/>
        </w:rPr>
        <w:tab/>
        <w:t>US deadline for filing 12(c) motion in the Texas waiver amendment revocation case, No. 6:21-cv-191 (E.D. Tex.)</w:t>
      </w:r>
    </w:p>
    <w:p w14:paraId="19D3D6DF" w14:textId="7CFE4EA8" w:rsidR="00917D3A" w:rsidRPr="000E472D" w:rsidRDefault="00917D3A" w:rsidP="00E220CF">
      <w:pPr>
        <w:ind w:left="1440" w:hanging="1440"/>
        <w:rPr>
          <w:b/>
          <w:bCs/>
          <w:color w:val="000000"/>
        </w:rPr>
      </w:pPr>
      <w:r w:rsidRPr="000E472D">
        <w:rPr>
          <w:b/>
          <w:bCs/>
          <w:color w:val="000000"/>
        </w:rPr>
        <w:t>10/13/21</w:t>
      </w:r>
      <w:r w:rsidRPr="000E472D">
        <w:rPr>
          <w:b/>
          <w:bCs/>
          <w:color w:val="000000"/>
        </w:rPr>
        <w:tab/>
        <w:t>Plaintiffs’ response probably due to US motion for voluntary remand in the BAGLY 1557 case, No. 1:20-cv-11297 (D. Mass.)</w:t>
      </w:r>
    </w:p>
    <w:p w14:paraId="582E6E8D" w14:textId="1DB91518" w:rsidR="00A83AA0" w:rsidRPr="000E472D" w:rsidRDefault="00A83AA0" w:rsidP="00F53D51">
      <w:pPr>
        <w:ind w:left="1440" w:hanging="1440"/>
        <w:rPr>
          <w:b/>
          <w:bCs/>
          <w:color w:val="000000"/>
        </w:rPr>
      </w:pPr>
      <w:r w:rsidRPr="000E472D">
        <w:rPr>
          <w:b/>
          <w:bCs/>
          <w:color w:val="000000"/>
        </w:rPr>
        <w:t>10/22/21</w:t>
      </w:r>
      <w:r w:rsidRPr="000E472D">
        <w:rPr>
          <w:b/>
          <w:bCs/>
          <w:color w:val="000000"/>
        </w:rPr>
        <w:tab/>
        <w:t>Respondents’ brief due in the CVS Pharmacy v. Doe 1557 case, No. 20-1374</w:t>
      </w:r>
    </w:p>
    <w:p w14:paraId="606AEAA5" w14:textId="5DDFD579" w:rsidR="00614034" w:rsidRPr="00350CFF" w:rsidRDefault="00614034" w:rsidP="00F53D51">
      <w:pPr>
        <w:ind w:left="1440" w:hanging="1440"/>
        <w:rPr>
          <w:b/>
          <w:bCs/>
          <w:color w:val="000000"/>
        </w:rPr>
      </w:pPr>
      <w:r w:rsidRPr="00350CFF">
        <w:rPr>
          <w:b/>
          <w:bCs/>
          <w:color w:val="000000"/>
        </w:rPr>
        <w:t>11/3/2021</w:t>
      </w:r>
      <w:r w:rsidRPr="00350CFF">
        <w:rPr>
          <w:b/>
          <w:bCs/>
          <w:color w:val="000000"/>
        </w:rPr>
        <w:tab/>
        <w:t>Appellant States’ op</w:t>
      </w:r>
      <w:r w:rsidR="0006587F" w:rsidRPr="00350CFF">
        <w:rPr>
          <w:b/>
          <w:bCs/>
          <w:color w:val="000000"/>
        </w:rPr>
        <w:t>e</w:t>
      </w:r>
      <w:r w:rsidRPr="00350CFF">
        <w:rPr>
          <w:b/>
          <w:bCs/>
          <w:color w:val="000000"/>
        </w:rPr>
        <w:t>ning brief due in the Cook County public charge case, No. 21-2561 (7</w:t>
      </w:r>
      <w:r w:rsidRPr="00350CFF">
        <w:rPr>
          <w:b/>
          <w:bCs/>
          <w:color w:val="000000"/>
          <w:vertAlign w:val="superscript"/>
        </w:rPr>
        <w:t>th</w:t>
      </w:r>
      <w:r w:rsidRPr="00350CFF">
        <w:rPr>
          <w:b/>
          <w:bCs/>
          <w:color w:val="000000"/>
        </w:rPr>
        <w:t xml:space="preserve"> Cir.)</w:t>
      </w:r>
    </w:p>
    <w:p w14:paraId="1AD52CD9" w14:textId="400EAB90" w:rsidR="002629E4" w:rsidRDefault="002629E4" w:rsidP="002629E4">
      <w:pPr>
        <w:ind w:left="1440" w:hanging="1440"/>
        <w:rPr>
          <w:color w:val="000000"/>
        </w:rPr>
      </w:pPr>
      <w:r>
        <w:rPr>
          <w:color w:val="000000"/>
        </w:rPr>
        <w:t>11/11/21</w:t>
      </w:r>
      <w:r>
        <w:rPr>
          <w:color w:val="000000"/>
        </w:rPr>
        <w:tab/>
        <w:t>State’s motion to supplement administrative record due in the Texas waiver amendment revocation case, No. 6:21-cv-191 (E.D. Tex.) (cancelled)</w:t>
      </w:r>
    </w:p>
    <w:p w14:paraId="0DD884FD" w14:textId="2DBB4706" w:rsidR="0006587F" w:rsidRPr="0053329A" w:rsidRDefault="0006587F" w:rsidP="002629E4">
      <w:pPr>
        <w:ind w:left="1440" w:hanging="1440"/>
        <w:rPr>
          <w:b/>
          <w:bCs/>
          <w:color w:val="000000"/>
        </w:rPr>
      </w:pPr>
      <w:r w:rsidRPr="0053329A">
        <w:rPr>
          <w:b/>
          <w:bCs/>
          <w:color w:val="000000"/>
        </w:rPr>
        <w:t>11/15/21</w:t>
      </w:r>
      <w:r w:rsidRPr="0053329A">
        <w:rPr>
          <w:b/>
          <w:bCs/>
          <w:color w:val="000000"/>
        </w:rPr>
        <w:tab/>
        <w:t>Plaintiffs’ opening brief due in the Kelley preventive services case, No. 4:20-cv-283 (N.D. Tex.)</w:t>
      </w:r>
    </w:p>
    <w:p w14:paraId="04A0863A" w14:textId="0FA37B30" w:rsidR="00350CFF" w:rsidRPr="00F5669E" w:rsidRDefault="00350CFF" w:rsidP="002629E4">
      <w:pPr>
        <w:ind w:left="1440" w:hanging="1440"/>
        <w:rPr>
          <w:b/>
          <w:bCs/>
          <w:color w:val="000000"/>
        </w:rPr>
      </w:pPr>
      <w:r w:rsidRPr="00F5669E">
        <w:rPr>
          <w:b/>
          <w:bCs/>
          <w:color w:val="000000"/>
        </w:rPr>
        <w:t>11/22/21</w:t>
      </w:r>
      <w:r w:rsidRPr="00F5669E">
        <w:rPr>
          <w:b/>
          <w:bCs/>
          <w:color w:val="000000"/>
        </w:rPr>
        <w:tab/>
        <w:t>US brief due opposing a preliminary injunction in the Ohio v. Becerra Title X case, No. 1:21-cv-675 (S.D. Ohio)</w:t>
      </w:r>
    </w:p>
    <w:p w14:paraId="1DA48457" w14:textId="0F82E841" w:rsidR="00614034" w:rsidRDefault="00614034" w:rsidP="00F53D51">
      <w:pPr>
        <w:ind w:left="1440" w:hanging="1440"/>
        <w:rPr>
          <w:color w:val="000000"/>
        </w:rPr>
      </w:pPr>
      <w:r w:rsidRPr="00967DBD">
        <w:rPr>
          <w:strike/>
          <w:color w:val="000000"/>
        </w:rPr>
        <w:t>12/3/21</w:t>
      </w:r>
      <w:r w:rsidRPr="00967DBD">
        <w:rPr>
          <w:strike/>
          <w:color w:val="000000"/>
        </w:rPr>
        <w:tab/>
        <w:t>Appellees’ brief due in the Cook County public charge case, No. 21-2561 (7</w:t>
      </w:r>
      <w:r w:rsidRPr="00967DBD">
        <w:rPr>
          <w:strike/>
          <w:color w:val="000000"/>
          <w:vertAlign w:val="superscript"/>
        </w:rPr>
        <w:t>TH</w:t>
      </w:r>
      <w:r w:rsidRPr="00967DBD">
        <w:rPr>
          <w:strike/>
          <w:color w:val="000000"/>
        </w:rPr>
        <w:t xml:space="preserve"> Cir.)</w:t>
      </w:r>
      <w:r w:rsidR="00967DBD" w:rsidRPr="00967DBD">
        <w:rPr>
          <w:strike/>
          <w:color w:val="000000"/>
        </w:rPr>
        <w:t xml:space="preserve"> </w:t>
      </w:r>
      <w:r w:rsidR="00967DBD">
        <w:rPr>
          <w:color w:val="000000"/>
        </w:rPr>
        <w:t>(extended to 1/18)</w:t>
      </w:r>
    </w:p>
    <w:p w14:paraId="11299CD0" w14:textId="2E5B228A" w:rsidR="00350CFF" w:rsidRPr="005F5C56" w:rsidRDefault="00350CFF" w:rsidP="00350CFF">
      <w:pPr>
        <w:ind w:left="1440" w:hanging="1440"/>
        <w:rPr>
          <w:b/>
          <w:bCs/>
          <w:color w:val="000000"/>
        </w:rPr>
      </w:pPr>
      <w:r w:rsidRPr="005F5C56">
        <w:rPr>
          <w:b/>
          <w:bCs/>
          <w:color w:val="000000"/>
        </w:rPr>
        <w:t>12/6/21</w:t>
      </w:r>
      <w:r w:rsidRPr="005F5C56">
        <w:rPr>
          <w:b/>
          <w:bCs/>
          <w:color w:val="000000"/>
        </w:rPr>
        <w:tab/>
        <w:t xml:space="preserve">Ohio </w:t>
      </w:r>
      <w:proofErr w:type="gramStart"/>
      <w:r w:rsidRPr="005F5C56">
        <w:rPr>
          <w:b/>
          <w:bCs/>
          <w:color w:val="000000"/>
        </w:rPr>
        <w:t>reply</w:t>
      </w:r>
      <w:proofErr w:type="gramEnd"/>
      <w:r w:rsidRPr="005F5C56">
        <w:rPr>
          <w:b/>
          <w:bCs/>
          <w:color w:val="000000"/>
        </w:rPr>
        <w:t xml:space="preserve"> brief due supporting a preliminary injunction in the Ohio v. Becerra Title X case, No. 1:21-cv-675 (S.D. Ohio)</w:t>
      </w:r>
    </w:p>
    <w:p w14:paraId="3C123DCA" w14:textId="45E31903" w:rsidR="008A70AB" w:rsidRDefault="008A70AB" w:rsidP="00F53D51">
      <w:pPr>
        <w:ind w:left="1440" w:hanging="1440"/>
        <w:rPr>
          <w:color w:val="000000"/>
        </w:rPr>
      </w:pPr>
      <w:r w:rsidRPr="00967DBD">
        <w:rPr>
          <w:strike/>
          <w:color w:val="000000"/>
        </w:rPr>
        <w:t>12/7/21</w:t>
      </w:r>
      <w:r w:rsidRPr="00967DBD">
        <w:rPr>
          <w:strike/>
          <w:color w:val="000000"/>
        </w:rPr>
        <w:tab/>
        <w:t>Oral argument in the CVS Pharmacy v. Does 1557 case, No. 20-1374</w:t>
      </w:r>
      <w:r w:rsidR="00F5669E">
        <w:rPr>
          <w:color w:val="000000"/>
        </w:rPr>
        <w:t xml:space="preserve"> (settled)</w:t>
      </w:r>
    </w:p>
    <w:p w14:paraId="7CFD067D" w14:textId="00A1D5D2" w:rsidR="006F10CA" w:rsidRPr="005F5C56" w:rsidRDefault="006F10CA" w:rsidP="00F53D51">
      <w:pPr>
        <w:ind w:left="1440" w:hanging="1440"/>
        <w:rPr>
          <w:b/>
          <w:bCs/>
          <w:color w:val="000000"/>
        </w:rPr>
      </w:pPr>
      <w:r w:rsidRPr="005F5C56">
        <w:rPr>
          <w:b/>
          <w:bCs/>
          <w:color w:val="000000"/>
        </w:rPr>
        <w:t>12/7/21</w:t>
      </w:r>
      <w:r w:rsidRPr="005F5C56">
        <w:rPr>
          <w:b/>
          <w:bCs/>
          <w:color w:val="000000"/>
        </w:rPr>
        <w:tab/>
        <w:t>Oral argument in the Leal v. Becerra preventive services case, No. 21-10302 (5</w:t>
      </w:r>
      <w:r w:rsidRPr="005F5C56">
        <w:rPr>
          <w:b/>
          <w:bCs/>
          <w:color w:val="000000"/>
          <w:vertAlign w:val="superscript"/>
        </w:rPr>
        <w:t>th</w:t>
      </w:r>
      <w:r w:rsidRPr="005F5C56">
        <w:rPr>
          <w:b/>
          <w:bCs/>
          <w:color w:val="000000"/>
        </w:rPr>
        <w:t xml:space="preserve"> Cir.)</w:t>
      </w:r>
    </w:p>
    <w:p w14:paraId="30672DE6" w14:textId="1FD15B66" w:rsidR="00E97CA1" w:rsidRPr="005F5C56" w:rsidRDefault="00E97CA1" w:rsidP="00E97CA1">
      <w:pPr>
        <w:ind w:left="1440" w:hanging="1440"/>
        <w:rPr>
          <w:b/>
          <w:bCs/>
          <w:color w:val="000000"/>
        </w:rPr>
      </w:pPr>
      <w:r w:rsidRPr="005F5C56">
        <w:rPr>
          <w:b/>
          <w:bCs/>
          <w:color w:val="000000"/>
        </w:rPr>
        <w:t>12/15/21</w:t>
      </w:r>
      <w:r w:rsidRPr="005F5C56">
        <w:rPr>
          <w:b/>
          <w:bCs/>
          <w:color w:val="000000"/>
        </w:rPr>
        <w:tab/>
        <w:t>Oral argument in the Religious Sisters of Mercy 1557 appeal, No. 21-1890 (8</w:t>
      </w:r>
      <w:r w:rsidRPr="005F5C56">
        <w:rPr>
          <w:b/>
          <w:bCs/>
          <w:color w:val="000000"/>
          <w:vertAlign w:val="superscript"/>
        </w:rPr>
        <w:t>th</w:t>
      </w:r>
      <w:r w:rsidRPr="005F5C56">
        <w:rPr>
          <w:b/>
          <w:bCs/>
          <w:color w:val="000000"/>
        </w:rPr>
        <w:t xml:space="preserve"> Cir.)</w:t>
      </w:r>
    </w:p>
    <w:p w14:paraId="4AC5EFC6" w14:textId="3C45277A" w:rsidR="0006587F" w:rsidRDefault="0006587F" w:rsidP="0006587F">
      <w:pPr>
        <w:ind w:left="1440" w:hanging="1440"/>
        <w:rPr>
          <w:color w:val="000000"/>
        </w:rPr>
      </w:pPr>
      <w:r>
        <w:rPr>
          <w:color w:val="000000"/>
        </w:rPr>
        <w:t>12/29/21</w:t>
      </w:r>
      <w:r>
        <w:rPr>
          <w:color w:val="000000"/>
        </w:rPr>
        <w:tab/>
        <w:t>US responsive brief and cross-motion due in the Kelley preventive services case, No. 4:20-cv-283 (N.D. Tex.)</w:t>
      </w:r>
    </w:p>
    <w:p w14:paraId="683E0036" w14:textId="1E4387D2" w:rsidR="0053329A" w:rsidRPr="0053329A" w:rsidRDefault="0053329A" w:rsidP="0053329A">
      <w:pPr>
        <w:ind w:left="1440" w:hanging="1440"/>
        <w:rPr>
          <w:color w:val="000000"/>
        </w:rPr>
      </w:pPr>
      <w:r w:rsidRPr="0053329A">
        <w:rPr>
          <w:color w:val="000000"/>
        </w:rPr>
        <w:t>1/5/22</w:t>
      </w:r>
      <w:r w:rsidRPr="0053329A">
        <w:rPr>
          <w:color w:val="000000"/>
        </w:rPr>
        <w:tab/>
        <w:t>Oral argument in the Data Marketing Partnership ERISA appeal, 20-11179 (5</w:t>
      </w:r>
      <w:r w:rsidRPr="0053329A">
        <w:rPr>
          <w:color w:val="000000"/>
          <w:vertAlign w:val="superscript"/>
        </w:rPr>
        <w:t>th</w:t>
      </w:r>
      <w:r w:rsidRPr="0053329A">
        <w:rPr>
          <w:color w:val="000000"/>
        </w:rPr>
        <w:t xml:space="preserve"> Cir.)</w:t>
      </w:r>
    </w:p>
    <w:p w14:paraId="6A28EFB0" w14:textId="0AA708C6" w:rsidR="00967DBD" w:rsidRDefault="00967DBD" w:rsidP="00967DBD">
      <w:pPr>
        <w:ind w:left="1440" w:hanging="1440"/>
        <w:rPr>
          <w:color w:val="000000"/>
        </w:rPr>
      </w:pPr>
      <w:r>
        <w:rPr>
          <w:color w:val="000000"/>
        </w:rPr>
        <w:t>1/18/22</w:t>
      </w:r>
      <w:r>
        <w:rPr>
          <w:color w:val="000000"/>
        </w:rPr>
        <w:tab/>
        <w:t>Appellees’ brief due in the Cook County public charge case, No. 21-2561 (7</w:t>
      </w:r>
      <w:r w:rsidRPr="00614034">
        <w:rPr>
          <w:color w:val="000000"/>
          <w:vertAlign w:val="superscript"/>
        </w:rPr>
        <w:t>TH</w:t>
      </w:r>
      <w:r>
        <w:rPr>
          <w:color w:val="000000"/>
        </w:rPr>
        <w:t xml:space="preserve"> Cir.) </w:t>
      </w:r>
    </w:p>
    <w:p w14:paraId="70C480E4" w14:textId="688A3660" w:rsidR="0006587F" w:rsidRDefault="0006587F" w:rsidP="0006587F">
      <w:pPr>
        <w:ind w:left="1440" w:hanging="1440"/>
        <w:rPr>
          <w:color w:val="000000"/>
        </w:rPr>
      </w:pPr>
      <w:r>
        <w:rPr>
          <w:color w:val="000000"/>
        </w:rPr>
        <w:t>1/28/22</w:t>
      </w:r>
      <w:r>
        <w:rPr>
          <w:color w:val="000000"/>
        </w:rPr>
        <w:tab/>
        <w:t>Plaintiffs’ reply brief/opposition due in the Kelley preventive services case, No. 4:20-cv-283 (N.D. Tex.)</w:t>
      </w:r>
    </w:p>
    <w:p w14:paraId="0CAF0D64" w14:textId="43593C00" w:rsidR="0006587F" w:rsidRDefault="0006587F" w:rsidP="0006587F">
      <w:pPr>
        <w:ind w:left="1440" w:hanging="1440"/>
        <w:rPr>
          <w:color w:val="000000"/>
        </w:rPr>
      </w:pPr>
      <w:r>
        <w:rPr>
          <w:color w:val="000000"/>
        </w:rPr>
        <w:t>2/18/22</w:t>
      </w:r>
      <w:r>
        <w:rPr>
          <w:color w:val="000000"/>
        </w:rPr>
        <w:tab/>
        <w:t>US reply brief supporting its cross-motion in the Kelley preventive services case, No. 4:20-cv-283 (N.D. Tex.)</w:t>
      </w:r>
    </w:p>
    <w:p w14:paraId="046F92A4" w14:textId="32A17159" w:rsidR="0006587F" w:rsidRDefault="0006587F" w:rsidP="0006587F">
      <w:pPr>
        <w:ind w:left="1440" w:hanging="1440"/>
        <w:rPr>
          <w:color w:val="000000"/>
        </w:rPr>
      </w:pPr>
    </w:p>
    <w:p w14:paraId="7EC67E6F" w14:textId="77777777" w:rsidR="0006587F" w:rsidRDefault="0006587F" w:rsidP="0006587F">
      <w:pPr>
        <w:ind w:left="1440" w:hanging="1440"/>
        <w:rPr>
          <w:color w:val="000000"/>
        </w:rPr>
      </w:pPr>
    </w:p>
    <w:p w14:paraId="057456FF" w14:textId="268C664C" w:rsidR="0006587F" w:rsidRDefault="0006587F" w:rsidP="00F53D51">
      <w:pPr>
        <w:ind w:left="1440" w:hanging="1440"/>
        <w:rPr>
          <w:color w:val="000000"/>
        </w:rPr>
      </w:pPr>
    </w:p>
    <w:p w14:paraId="371E9459" w14:textId="77777777" w:rsidR="00F53D51" w:rsidRDefault="00F53D51" w:rsidP="00900CEA">
      <w:pPr>
        <w:ind w:left="1440" w:hanging="1440"/>
        <w:rPr>
          <w:color w:val="000000"/>
        </w:rPr>
      </w:pPr>
    </w:p>
    <w:p w14:paraId="349FD28E" w14:textId="77777777" w:rsidR="00D32CAD" w:rsidRDefault="00D32CAD">
      <w:r>
        <w:br w:type="page"/>
      </w:r>
    </w:p>
    <w:p w14:paraId="5E45048C" w14:textId="3BBBF481" w:rsidR="00C66BA2" w:rsidRDefault="009E545D">
      <w:r>
        <w:lastRenderedPageBreak/>
        <w:t>Notes on specific cases by subject area:</w:t>
      </w:r>
    </w:p>
    <w:p w14:paraId="461AA738" w14:textId="5829FFBE" w:rsidR="00907988" w:rsidRPr="007648A3" w:rsidRDefault="00907988">
      <w:pPr>
        <w:rPr>
          <w:u w:val="single"/>
        </w:rPr>
      </w:pPr>
      <w:r w:rsidRPr="007648A3">
        <w:rPr>
          <w:u w:val="single"/>
        </w:rPr>
        <w:t>The Global Challenge</w:t>
      </w:r>
    </w:p>
    <w:p w14:paraId="66D5FE4D" w14:textId="70D1302F" w:rsidR="00CC2C73" w:rsidRPr="00CC2C73" w:rsidRDefault="00907988">
      <w:pPr>
        <w:rPr>
          <w:color w:val="FF0000"/>
        </w:rPr>
      </w:pPr>
      <w:r w:rsidRPr="00CC2C73">
        <w:rPr>
          <w:color w:val="FF0000"/>
        </w:rPr>
        <w:t xml:space="preserve">In the </w:t>
      </w:r>
      <w:r w:rsidRPr="00CC2C73">
        <w:rPr>
          <w:i/>
          <w:color w:val="FF0000"/>
        </w:rPr>
        <w:t>Texas v. U.S.</w:t>
      </w:r>
      <w:r w:rsidRPr="00CC2C73">
        <w:rPr>
          <w:color w:val="FF0000"/>
        </w:rPr>
        <w:t xml:space="preserve"> Global Challenge, </w:t>
      </w:r>
      <w:r w:rsidR="00242312" w:rsidRPr="00CC2C73">
        <w:rPr>
          <w:color w:val="FF0000"/>
        </w:rPr>
        <w:t xml:space="preserve">4:18-cv-167 (N.D. Tex.), </w:t>
      </w:r>
      <w:r w:rsidR="00074FE8" w:rsidRPr="00CC2C73">
        <w:rPr>
          <w:color w:val="FF0000"/>
        </w:rPr>
        <w:t>19-10011 (5</w:t>
      </w:r>
      <w:r w:rsidR="00074FE8" w:rsidRPr="00CC2C73">
        <w:rPr>
          <w:color w:val="FF0000"/>
          <w:vertAlign w:val="superscript"/>
        </w:rPr>
        <w:t>th</w:t>
      </w:r>
      <w:r w:rsidR="00074FE8" w:rsidRPr="00CC2C73">
        <w:rPr>
          <w:color w:val="FF0000"/>
        </w:rPr>
        <w:t xml:space="preserve"> Cir.), </w:t>
      </w:r>
      <w:r w:rsidR="00971697" w:rsidRPr="00CC2C73">
        <w:rPr>
          <w:color w:val="FF0000"/>
        </w:rPr>
        <w:t xml:space="preserve">and Nos. 19-840, 19-841, and 19-1019 (U.S. Supreme Court), the Court </w:t>
      </w:r>
      <w:r w:rsidR="00CC2C73" w:rsidRPr="00CC2C73">
        <w:rPr>
          <w:color w:val="FF0000"/>
        </w:rPr>
        <w:t>decided on June 17, 2021, that the case should be dismissed for lack of standing.</w:t>
      </w:r>
      <w:r w:rsidR="00A83AA0">
        <w:rPr>
          <w:color w:val="FF0000"/>
        </w:rPr>
        <w:t xml:space="preserve">  On June 28, the Court denied cert on the U.S. House’s petition for cert.  On July 22, the Fifth Circuit sent the case back to district court with instructions to dismiss the case</w:t>
      </w:r>
      <w:r w:rsidR="008048D1">
        <w:rPr>
          <w:color w:val="FF0000"/>
        </w:rPr>
        <w:t>, which Judge O’Connor promptly did.</w:t>
      </w:r>
    </w:p>
    <w:p w14:paraId="749093DD" w14:textId="289404DE" w:rsidR="00907988" w:rsidRPr="0073475A" w:rsidRDefault="00907988">
      <w:r>
        <w:t xml:space="preserve">In </w:t>
      </w:r>
      <w:r w:rsidRPr="002E7CB6">
        <w:rPr>
          <w:i/>
        </w:rPr>
        <w:t>Maryland v. U.S.</w:t>
      </w:r>
      <w:r>
        <w:t xml:space="preserve">, </w:t>
      </w:r>
      <w:r w:rsidR="00242312">
        <w:t xml:space="preserve">1:18-cv-2849 (D. Md.), </w:t>
      </w:r>
      <w:r>
        <w:t xml:space="preserve">the case seeking to affirm the ACA, </w:t>
      </w:r>
      <w:r w:rsidR="002761B9" w:rsidRPr="0073475A">
        <w:t xml:space="preserve">Judge Hollander granted </w:t>
      </w:r>
      <w:r w:rsidRPr="0073475A">
        <w:t xml:space="preserve">the Government’s </w:t>
      </w:r>
      <w:r w:rsidR="00242312" w:rsidRPr="0073475A">
        <w:t xml:space="preserve">fully briefed </w:t>
      </w:r>
      <w:r w:rsidRPr="0073475A">
        <w:t xml:space="preserve">motion to dismiss </w:t>
      </w:r>
      <w:r w:rsidR="002761B9" w:rsidRPr="0073475A">
        <w:t>on February 1</w:t>
      </w:r>
      <w:r w:rsidR="00034396">
        <w:t>, 2019.</w:t>
      </w:r>
    </w:p>
    <w:p w14:paraId="69CE0A8D" w14:textId="7CB954E0" w:rsidR="00907988" w:rsidRPr="007648A3" w:rsidRDefault="00907988">
      <w:pPr>
        <w:rPr>
          <w:u w:val="single"/>
        </w:rPr>
      </w:pPr>
      <w:r w:rsidRPr="007648A3">
        <w:rPr>
          <w:u w:val="single"/>
        </w:rPr>
        <w:t>Whittling Away</w:t>
      </w:r>
    </w:p>
    <w:p w14:paraId="176E4EE2" w14:textId="24E042A5" w:rsidR="00907988" w:rsidRPr="00392E87" w:rsidRDefault="00907988">
      <w:pPr>
        <w:rPr>
          <w:color w:val="FF0000"/>
        </w:rPr>
      </w:pPr>
      <w:r>
        <w:t xml:space="preserve">In </w:t>
      </w:r>
      <w:r w:rsidR="00242312" w:rsidRPr="002E7CB6">
        <w:rPr>
          <w:i/>
        </w:rPr>
        <w:t>New York v. U.S.</w:t>
      </w:r>
      <w:r w:rsidR="00242312">
        <w:t xml:space="preserve">, 1:18-cv-1747 (D. D.C.), </w:t>
      </w:r>
      <w:r>
        <w:t>the case about association health plans,</w:t>
      </w:r>
      <w:r w:rsidR="00242312">
        <w:t xml:space="preserve"> </w:t>
      </w:r>
      <w:r w:rsidR="0073475A">
        <w:t>t</w:t>
      </w:r>
      <w:r w:rsidR="00242312">
        <w:t>he district court</w:t>
      </w:r>
      <w:r w:rsidR="0073475A">
        <w:t xml:space="preserve"> held oral argument on January 24</w:t>
      </w:r>
      <w:r w:rsidR="007F1260">
        <w:t xml:space="preserve">, </w:t>
      </w:r>
      <w:r w:rsidR="007868DB">
        <w:t xml:space="preserve">2019, </w:t>
      </w:r>
      <w:r w:rsidR="007F1260" w:rsidRPr="004F0D94">
        <w:rPr>
          <w:color w:val="000000" w:themeColor="text1"/>
        </w:rPr>
        <w:t>and the district court partially vacated and remanded the regulations in an opinion issued March 28</w:t>
      </w:r>
      <w:r w:rsidR="0073475A" w:rsidRPr="004F0D94">
        <w:rPr>
          <w:color w:val="000000" w:themeColor="text1"/>
        </w:rPr>
        <w:t>.</w:t>
      </w:r>
      <w:r w:rsidR="00A318AC">
        <w:rPr>
          <w:color w:val="000000" w:themeColor="text1"/>
        </w:rPr>
        <w:t xml:space="preserve">  </w:t>
      </w:r>
      <w:r w:rsidR="00A318AC" w:rsidRPr="000326FC">
        <w:rPr>
          <w:color w:val="000000" w:themeColor="text1"/>
        </w:rPr>
        <w:t xml:space="preserve">The Government has appealed, No. 19-5125 (D.C. </w:t>
      </w:r>
      <w:r w:rsidR="00A318AC" w:rsidRPr="00925581">
        <w:t>Cir.)</w:t>
      </w:r>
      <w:r w:rsidR="007868DB">
        <w:t>,</w:t>
      </w:r>
      <w:r w:rsidR="0053491E" w:rsidRPr="00925581">
        <w:t xml:space="preserve"> </w:t>
      </w:r>
      <w:r w:rsidR="00983DC0" w:rsidRPr="0026543A">
        <w:t xml:space="preserve">and the appeal </w:t>
      </w:r>
      <w:r w:rsidR="00CF7D61" w:rsidRPr="0026543A">
        <w:t>was heard</w:t>
      </w:r>
      <w:r w:rsidR="00983DC0" w:rsidRPr="0026543A">
        <w:t xml:space="preserve"> November 14</w:t>
      </w:r>
      <w:r w:rsidR="004A7101">
        <w:t>, 2019</w:t>
      </w:r>
      <w:r w:rsidR="00983DC0" w:rsidRPr="0026543A">
        <w:t>.</w:t>
      </w:r>
      <w:r w:rsidR="00392E87">
        <w:t xml:space="preserve">  </w:t>
      </w:r>
      <w:r w:rsidR="00392E87" w:rsidRPr="00392E87">
        <w:rPr>
          <w:color w:val="FF0000"/>
        </w:rPr>
        <w:t xml:space="preserve">In late </w:t>
      </w:r>
      <w:proofErr w:type="gramStart"/>
      <w:r w:rsidR="00392E87" w:rsidRPr="00392E87">
        <w:rPr>
          <w:color w:val="FF0000"/>
        </w:rPr>
        <w:t>January,</w:t>
      </w:r>
      <w:proofErr w:type="gramEnd"/>
      <w:r w:rsidR="00392E87" w:rsidRPr="00392E87">
        <w:rPr>
          <w:color w:val="FF0000"/>
        </w:rPr>
        <w:t xml:space="preserve"> 2021, the parties agreed to hold the appeal in abeyance</w:t>
      </w:r>
      <w:r w:rsidR="008048D1">
        <w:rPr>
          <w:color w:val="FF0000"/>
        </w:rPr>
        <w:t>, where it remains.</w:t>
      </w:r>
    </w:p>
    <w:p w14:paraId="4AE3F200" w14:textId="546D457D" w:rsidR="00907988" w:rsidRDefault="00907988">
      <w:pPr>
        <w:rPr>
          <w:color w:val="FF0000"/>
        </w:rPr>
      </w:pPr>
      <w:r>
        <w:t xml:space="preserve">In </w:t>
      </w:r>
      <w:r w:rsidR="00242312" w:rsidRPr="002E7CB6">
        <w:rPr>
          <w:i/>
        </w:rPr>
        <w:t>Columbus v. Trump</w:t>
      </w:r>
      <w:r w:rsidR="00242312">
        <w:t xml:space="preserve">, 1:18-cv-2364 (D. Md.), </w:t>
      </w:r>
      <w:r>
        <w:t>the case about the 2019 notice of benefit and payment parameters rule, the Government has filed a motion to dismiss (12/24</w:t>
      </w:r>
      <w:proofErr w:type="gramStart"/>
      <w:r>
        <w:t>)</w:t>
      </w:r>
      <w:proofErr w:type="gramEnd"/>
      <w:r w:rsidR="000200D1">
        <w:t xml:space="preserve"> </w:t>
      </w:r>
      <w:r w:rsidR="006C27B0">
        <w:t xml:space="preserve">and </w:t>
      </w:r>
      <w:r w:rsidR="000200D1">
        <w:t xml:space="preserve">plaintiffs </w:t>
      </w:r>
      <w:r w:rsidR="006C27B0">
        <w:t>have filed</w:t>
      </w:r>
      <w:r w:rsidR="000200D1">
        <w:t xml:space="preserve"> an amended complaint </w:t>
      </w:r>
      <w:r w:rsidR="006C27B0">
        <w:t>(</w:t>
      </w:r>
      <w:r w:rsidR="000200D1">
        <w:t>1/25)</w:t>
      </w:r>
      <w:r>
        <w:t>.</w:t>
      </w:r>
      <w:r w:rsidR="00F25EEA">
        <w:t xml:space="preserve">  </w:t>
      </w:r>
      <w:r w:rsidR="007A394A" w:rsidRPr="00B47001">
        <w:t>D</w:t>
      </w:r>
      <w:r w:rsidR="00F25EEA" w:rsidRPr="00B47001">
        <w:t xml:space="preserve">efendants’ </w:t>
      </w:r>
      <w:r w:rsidR="007A394A" w:rsidRPr="00B47001">
        <w:t>motion to dismiss</w:t>
      </w:r>
      <w:r w:rsidR="00F25EEA" w:rsidRPr="00B47001">
        <w:t xml:space="preserve"> the amended complaint </w:t>
      </w:r>
      <w:r w:rsidR="007A394A" w:rsidRPr="00B47001">
        <w:t>was filed</w:t>
      </w:r>
      <w:r w:rsidR="00F25EEA" w:rsidRPr="00B47001">
        <w:t xml:space="preserve"> March </w:t>
      </w:r>
      <w:r w:rsidR="00E82791" w:rsidRPr="00B47001">
        <w:t>8</w:t>
      </w:r>
      <w:r w:rsidR="006A3FE9" w:rsidRPr="00B47001">
        <w:t xml:space="preserve">, </w:t>
      </w:r>
      <w:r w:rsidR="006A3FE9" w:rsidRPr="003C6FA8">
        <w:rPr>
          <w:color w:val="000000" w:themeColor="text1"/>
        </w:rPr>
        <w:t>the opposition w</w:t>
      </w:r>
      <w:r w:rsidR="0053491E" w:rsidRPr="003C6FA8">
        <w:rPr>
          <w:color w:val="000000" w:themeColor="text1"/>
        </w:rPr>
        <w:t>as filed</w:t>
      </w:r>
      <w:r w:rsidR="006A3FE9" w:rsidRPr="003C6FA8">
        <w:rPr>
          <w:color w:val="000000" w:themeColor="text1"/>
        </w:rPr>
        <w:t xml:space="preserve"> May </w:t>
      </w:r>
      <w:r w:rsidR="00A318AC" w:rsidRPr="003C6FA8">
        <w:rPr>
          <w:color w:val="000000" w:themeColor="text1"/>
        </w:rPr>
        <w:t>3</w:t>
      </w:r>
      <w:r w:rsidR="006A3FE9" w:rsidRPr="003C6FA8">
        <w:rPr>
          <w:color w:val="000000" w:themeColor="text1"/>
        </w:rPr>
        <w:t>1</w:t>
      </w:r>
      <w:r w:rsidR="002606B1">
        <w:rPr>
          <w:color w:val="000000" w:themeColor="text1"/>
        </w:rPr>
        <w:t xml:space="preserve">, </w:t>
      </w:r>
      <w:r w:rsidR="002606B1" w:rsidRPr="00395B84">
        <w:t>and</w:t>
      </w:r>
      <w:r w:rsidR="003C6FA8" w:rsidRPr="00395B84">
        <w:t xml:space="preserve"> the </w:t>
      </w:r>
      <w:r w:rsidR="002606B1" w:rsidRPr="00395B84">
        <w:t xml:space="preserve">Government filed its </w:t>
      </w:r>
      <w:r w:rsidR="003C6FA8" w:rsidRPr="00395B84">
        <w:t>reply August 21</w:t>
      </w:r>
      <w:r w:rsidR="00034396">
        <w:t>, 2019.</w:t>
      </w:r>
      <w:r w:rsidR="000662D5">
        <w:t xml:space="preserve">  </w:t>
      </w:r>
      <w:r w:rsidR="000662D5" w:rsidRPr="00824182">
        <w:t>The motion to dismiss was partially granted and partially denied April 10, 2020.</w:t>
      </w:r>
      <w:r w:rsidR="00236677" w:rsidRPr="00824182">
        <w:t xml:space="preserve"> </w:t>
      </w:r>
      <w:r w:rsidR="00236677">
        <w:rPr>
          <w:color w:val="FF0000"/>
        </w:rPr>
        <w:t xml:space="preserve"> </w:t>
      </w:r>
      <w:r w:rsidR="00164398">
        <w:rPr>
          <w:color w:val="FF0000"/>
        </w:rPr>
        <w:t>P</w:t>
      </w:r>
      <w:r w:rsidR="00DC1CA1">
        <w:rPr>
          <w:color w:val="FF0000"/>
        </w:rPr>
        <w:t>laintiffs filed their summary judgment brief August 13</w:t>
      </w:r>
      <w:r w:rsidR="00164398">
        <w:rPr>
          <w:color w:val="FF0000"/>
        </w:rPr>
        <w:t>, defendants filed their opposition and cross-motion September 28</w:t>
      </w:r>
      <w:r w:rsidR="00465D8A">
        <w:rPr>
          <w:color w:val="FF0000"/>
        </w:rPr>
        <w:t>, plaintiffs filed an opposition/reply October 26</w:t>
      </w:r>
      <w:r w:rsidR="0094653B">
        <w:rPr>
          <w:color w:val="FF0000"/>
        </w:rPr>
        <w:t>, and defendants filed a reply December 8</w:t>
      </w:r>
      <w:r w:rsidR="00465D8A">
        <w:rPr>
          <w:color w:val="FF0000"/>
        </w:rPr>
        <w:t>.</w:t>
      </w:r>
      <w:r w:rsidR="001424DC">
        <w:rPr>
          <w:color w:val="FF0000"/>
        </w:rPr>
        <w:t xml:space="preserve">  On March 4, 2021, Judge </w:t>
      </w:r>
      <w:proofErr w:type="spellStart"/>
      <w:r w:rsidR="001424DC">
        <w:rPr>
          <w:color w:val="FF0000"/>
        </w:rPr>
        <w:t>Chasanow</w:t>
      </w:r>
      <w:proofErr w:type="spellEnd"/>
      <w:r w:rsidR="001424DC">
        <w:rPr>
          <w:color w:val="FF0000"/>
        </w:rPr>
        <w:t xml:space="preserve"> granted summary judgment on some issues to plaintiffs and on other issues to defendants, vacating four of nine challenged provisions.</w:t>
      </w:r>
      <w:r w:rsidR="008048D1">
        <w:rPr>
          <w:color w:val="FF0000"/>
        </w:rPr>
        <w:t xml:space="preserve">  The Biden Administration then proposed regulations that addressed some of these issues.</w:t>
      </w:r>
    </w:p>
    <w:p w14:paraId="48698A51" w14:textId="77777777" w:rsidR="00CC2C73" w:rsidRDefault="00CC2C73" w:rsidP="00B45047">
      <w:pPr>
        <w:rPr>
          <w:u w:val="single"/>
        </w:rPr>
      </w:pPr>
      <w:bookmarkStart w:id="0" w:name="_Hlk22710041"/>
    </w:p>
    <w:p w14:paraId="2EE92564" w14:textId="254AFA1A" w:rsidR="00B45047" w:rsidRDefault="00B45047" w:rsidP="00B45047">
      <w:pPr>
        <w:rPr>
          <w:u w:val="single"/>
        </w:rPr>
      </w:pPr>
      <w:r w:rsidRPr="007648A3">
        <w:rPr>
          <w:u w:val="single"/>
        </w:rPr>
        <w:t>Cost Sharing Reductions</w:t>
      </w:r>
    </w:p>
    <w:p w14:paraId="414C2AFF" w14:textId="77777777" w:rsidR="00B45047" w:rsidRDefault="00B45047" w:rsidP="00B45047">
      <w:r>
        <w:t>The Federal Circuit has ruled that insurers with cost-sharing reductions payments claims for 2017, or for 2018 and later claims unaffected by any changes in rates meant to respond to the Government’s failure to make initial CSR payments from fall 2017 on, should get payments from the Judgment Fund.  Sanford, Nos. 1:18-cv-136 (</w:t>
      </w:r>
      <w:proofErr w:type="spellStart"/>
      <w:r>
        <w:t>Ct.Fed.Cl</w:t>
      </w:r>
      <w:proofErr w:type="spellEnd"/>
      <w:r>
        <w:t>.) and 19-1290 (Fed. Cir.), Montana HCO, Nos. 1:18-cv-143 (</w:t>
      </w:r>
      <w:proofErr w:type="spellStart"/>
      <w:r>
        <w:t>Ct.Fed.Cl</w:t>
      </w:r>
      <w:proofErr w:type="spellEnd"/>
      <w:r>
        <w:t xml:space="preserve">.) and 19-1302 (Fed. Cir.).  It has also ruled that insurers </w:t>
      </w:r>
      <w:r w:rsidRPr="00611791">
        <w:t xml:space="preserve">who have 2018 and later claims that have been affected by rate changes should have their recoveries reduced </w:t>
      </w:r>
      <w:r w:rsidRPr="00611791">
        <w:rPr>
          <w:rFonts w:cstheme="minorHAnsi"/>
        </w:rPr>
        <w:t xml:space="preserve">“by the amount of additional premium tax credit payments that each insurer received as a result of the government’s termination of cost-sharing reduction payments.”  </w:t>
      </w:r>
      <w:r w:rsidRPr="00611791">
        <w:t>Community Health Choice, Nos. 1:18-cv-5 (</w:t>
      </w:r>
      <w:proofErr w:type="spellStart"/>
      <w:r w:rsidRPr="00611791">
        <w:t>Ct.Fed.Cl</w:t>
      </w:r>
      <w:proofErr w:type="spellEnd"/>
      <w:r w:rsidRPr="00611791">
        <w:t>.) and 19-1633 (Fed. Cir.), Maine CHO, Nos. 1:17-cv-2057 (</w:t>
      </w:r>
      <w:proofErr w:type="spellStart"/>
      <w:r w:rsidRPr="00611791">
        <w:t>Ct.Fed.Cl</w:t>
      </w:r>
      <w:proofErr w:type="spellEnd"/>
      <w:r w:rsidRPr="00611791">
        <w:t>.) and 19-2102 (Fed. Cir.), see also Common Ground (the opt-in class action), Nos. 1:17-cv-877 (</w:t>
      </w:r>
      <w:proofErr w:type="spellStart"/>
      <w:r w:rsidRPr="00611791">
        <w:t>Ct.Fed.Cl</w:t>
      </w:r>
      <w:proofErr w:type="spellEnd"/>
      <w:r w:rsidRPr="00611791">
        <w:t>.) and 20</w:t>
      </w:r>
      <w:r>
        <w:t>-1286 (Fed. Cir.).</w:t>
      </w:r>
    </w:p>
    <w:p w14:paraId="221A3EEC" w14:textId="78CD7843" w:rsidR="00B45047" w:rsidRDefault="00B45047" w:rsidP="00B45047">
      <w:pPr>
        <w:rPr>
          <w:rFonts w:cstheme="minorHAnsi"/>
          <w:color w:val="FF0000"/>
        </w:rPr>
      </w:pPr>
      <w:r w:rsidRPr="00611791">
        <w:rPr>
          <w:color w:val="FF0000"/>
        </w:rPr>
        <w:t xml:space="preserve">On February 19, 2021, Maine CHO and Community Health Choice filed a cert petition, No. 20-1162; the U.S.’s conditional cross-petition was filed April 9, No. 20-1432.  </w:t>
      </w:r>
      <w:r w:rsidRPr="00611791">
        <w:rPr>
          <w:rFonts w:cstheme="minorHAnsi"/>
          <w:color w:val="FF0000"/>
        </w:rPr>
        <w:t xml:space="preserve">Another petition, from Common Ground, </w:t>
      </w:r>
      <w:r w:rsidRPr="00611791">
        <w:rPr>
          <w:rFonts w:cstheme="minorHAnsi"/>
          <w:color w:val="FF0000"/>
        </w:rPr>
        <w:lastRenderedPageBreak/>
        <w:t xml:space="preserve">has </w:t>
      </w:r>
      <w:r>
        <w:rPr>
          <w:rFonts w:cstheme="minorHAnsi"/>
          <w:color w:val="FF0000"/>
        </w:rPr>
        <w:t>the file number 20-1200; the U.S.’s response was filed April 30, with its conditional cross-petition having the file number 20-1536.  Plaintiffs opposed the conditional cross-petitions on May 17, 2021.</w:t>
      </w:r>
      <w:r w:rsidR="00A71E13">
        <w:rPr>
          <w:rFonts w:cstheme="minorHAnsi"/>
          <w:color w:val="FF0000"/>
        </w:rPr>
        <w:t xml:space="preserve">  The petitions </w:t>
      </w:r>
      <w:r w:rsidR="00DC22BF">
        <w:rPr>
          <w:rFonts w:cstheme="minorHAnsi"/>
          <w:color w:val="FF0000"/>
        </w:rPr>
        <w:t>were</w:t>
      </w:r>
      <w:r w:rsidR="00A71E13">
        <w:rPr>
          <w:rFonts w:cstheme="minorHAnsi"/>
          <w:color w:val="FF0000"/>
        </w:rPr>
        <w:t xml:space="preserve"> scheduled to be considered at the Court’s June 17 Conference.</w:t>
      </w:r>
      <w:r w:rsidR="00DC22BF">
        <w:rPr>
          <w:rFonts w:cstheme="minorHAnsi"/>
          <w:color w:val="FF0000"/>
        </w:rPr>
        <w:t xml:space="preserve">  On June 21, the Court denied certiorari on the petitions.</w:t>
      </w:r>
    </w:p>
    <w:p w14:paraId="54BCE3E9" w14:textId="77777777" w:rsidR="00A83AA0" w:rsidRDefault="00B45047" w:rsidP="00B45047">
      <w:r>
        <w:rPr>
          <w:rFonts w:cstheme="minorHAnsi"/>
          <w:color w:val="FF0000"/>
        </w:rPr>
        <w:t xml:space="preserve">Meanwhile, the remaining CSR cases generally were stayed, either at the Federal Circuit or at the Court of Federal Claims.  </w:t>
      </w:r>
      <w:r w:rsidRPr="00611791">
        <w:rPr>
          <w:rFonts w:cstheme="minorHAnsi"/>
        </w:rPr>
        <w:t xml:space="preserve">At the Federal Circuit: </w:t>
      </w:r>
      <w:r>
        <w:t>L.A. Care, Nos. 1:17-cv-1542 (</w:t>
      </w:r>
      <w:proofErr w:type="spellStart"/>
      <w:proofErr w:type="gramStart"/>
      <w:r>
        <w:t>Ct.Fed.Cl</w:t>
      </w:r>
      <w:proofErr w:type="spellEnd"/>
      <w:proofErr w:type="gramEnd"/>
      <w:r>
        <w:t>) and 20-1393 and -2254 (Fed. Cir.); BC BS VT, No. 1:18-cv-373 (</w:t>
      </w:r>
      <w:proofErr w:type="spellStart"/>
      <w:r>
        <w:t>Ct.Fed.Cl</w:t>
      </w:r>
      <w:proofErr w:type="spellEnd"/>
      <w:r>
        <w:t>) and 21-1380 (Fed. Cir); and BC BS ND, No. 1:18-cv-1983 (</w:t>
      </w:r>
      <w:proofErr w:type="spellStart"/>
      <w:r>
        <w:t>Ct.Fed.Cl</w:t>
      </w:r>
      <w:proofErr w:type="spellEnd"/>
      <w:r>
        <w:t xml:space="preserve">.) and 21-1389 (Fed. Cir.).  At the Court of Federal Claims: </w:t>
      </w:r>
      <w:r w:rsidRPr="00015E1E">
        <w:rPr>
          <w:i/>
          <w:iCs/>
        </w:rPr>
        <w:t>Sendero Health Plans v. U.S.</w:t>
      </w:r>
      <w:r>
        <w:t>, No. 1:17-cv-2048,</w:t>
      </w:r>
      <w:r w:rsidRPr="00CA4ED8">
        <w:t xml:space="preserve"> </w:t>
      </w:r>
      <w:r w:rsidRPr="00CA4ED8">
        <w:rPr>
          <w:i/>
        </w:rPr>
        <w:t>Molina Healthcare v. U.S.</w:t>
      </w:r>
      <w:r w:rsidRPr="00CA4ED8">
        <w:t xml:space="preserve">, No. 1:18-cv-333, </w:t>
      </w:r>
      <w:r w:rsidRPr="00CA4ED8">
        <w:rPr>
          <w:i/>
        </w:rPr>
        <w:t>Health Alliance Medical Plans v. U.S.</w:t>
      </w:r>
      <w:r w:rsidRPr="00CA4ED8">
        <w:t xml:space="preserve">, No. 1:18-cv-334, </w:t>
      </w:r>
      <w:r w:rsidRPr="00CA4ED8">
        <w:rPr>
          <w:i/>
        </w:rPr>
        <w:t>Blue Cross &amp; Blue Shield of Vermont v. U.S.</w:t>
      </w:r>
      <w:r w:rsidRPr="00CA4ED8">
        <w:t xml:space="preserve">, No. 1:18-cv-373, </w:t>
      </w:r>
      <w:proofErr w:type="spellStart"/>
      <w:r w:rsidRPr="00CA4ED8">
        <w:rPr>
          <w:i/>
        </w:rPr>
        <w:t>Guidewell</w:t>
      </w:r>
      <w:proofErr w:type="spellEnd"/>
      <w:r w:rsidRPr="00CA4ED8">
        <w:rPr>
          <w:i/>
        </w:rPr>
        <w:t xml:space="preserve"> Mutual v. U.S.</w:t>
      </w:r>
      <w:r w:rsidRPr="00CA4ED8">
        <w:t xml:space="preserve">, No. 1:18-cv-1791, </w:t>
      </w:r>
      <w:r w:rsidRPr="00CA4ED8">
        <w:rPr>
          <w:i/>
        </w:rPr>
        <w:t>Harvard Pilgrim v. U.S.</w:t>
      </w:r>
      <w:r w:rsidRPr="00CA4ED8">
        <w:t xml:space="preserve">, No. 1:18-cv-1820, </w:t>
      </w:r>
      <w:r w:rsidRPr="00CA4ED8">
        <w:rPr>
          <w:i/>
          <w:iCs/>
        </w:rPr>
        <w:t>Blue Cross Blue Shield of North Dakota</w:t>
      </w:r>
      <w:r w:rsidRPr="00CA4ED8">
        <w:t xml:space="preserve">, No. 1:18-cv-1983, </w:t>
      </w:r>
      <w:r w:rsidRPr="00CA4ED8">
        <w:rPr>
          <w:i/>
          <w:iCs/>
        </w:rPr>
        <w:t>Montana HCO (2)</w:t>
      </w:r>
      <w:r w:rsidRPr="00CA4ED8">
        <w:t>, 1:</w:t>
      </w:r>
      <w:r w:rsidRPr="003F5D4F">
        <w:t xml:space="preserve">19-cv-568, </w:t>
      </w:r>
      <w:r w:rsidRPr="003F5D4F">
        <w:rPr>
          <w:i/>
          <w:iCs/>
        </w:rPr>
        <w:t>Sanford</w:t>
      </w:r>
      <w:r>
        <w:rPr>
          <w:i/>
          <w:iCs/>
        </w:rPr>
        <w:t xml:space="preserve"> (2)</w:t>
      </w:r>
      <w:r w:rsidRPr="003F5D4F">
        <w:t xml:space="preserve">, 1:19-cv-569, </w:t>
      </w:r>
      <w:proofErr w:type="spellStart"/>
      <w:r w:rsidRPr="00CA4ED8">
        <w:rPr>
          <w:i/>
          <w:iCs/>
        </w:rPr>
        <w:t>EmblemHealth</w:t>
      </w:r>
      <w:proofErr w:type="spellEnd"/>
      <w:r w:rsidRPr="00CA4ED8">
        <w:rPr>
          <w:i/>
          <w:iCs/>
        </w:rPr>
        <w:t xml:space="preserve"> v. U.S.</w:t>
      </w:r>
      <w:r w:rsidRPr="00395B84">
        <w:t>, No. 1:19-cv-1164</w:t>
      </w:r>
      <w:r>
        <w:t xml:space="preserve">; </w:t>
      </w:r>
      <w:r w:rsidRPr="00824182">
        <w:rPr>
          <w:i/>
          <w:iCs/>
        </w:rPr>
        <w:t>Maine CHO v. U.S.</w:t>
      </w:r>
      <w:r w:rsidRPr="00824182">
        <w:t xml:space="preserve">, No. 1:20-cv-458 (2019-20 CSRs); </w:t>
      </w:r>
      <w:r w:rsidRPr="00824182">
        <w:rPr>
          <w:i/>
          <w:iCs/>
        </w:rPr>
        <w:t>Cigna Health v. U.S</w:t>
      </w:r>
      <w:r w:rsidRPr="00824182">
        <w:t xml:space="preserve">., No. 1:20-cv-546 (CSRs and risk corridors), </w:t>
      </w:r>
      <w:r w:rsidRPr="00824182">
        <w:rPr>
          <w:i/>
          <w:iCs/>
        </w:rPr>
        <w:t>Montana Health Co-Op v. U.S.,</w:t>
      </w:r>
      <w:r w:rsidRPr="00824182">
        <w:t xml:space="preserve"> 1:20-cv-561, </w:t>
      </w:r>
      <w:r w:rsidRPr="00824182">
        <w:rPr>
          <w:i/>
          <w:iCs/>
        </w:rPr>
        <w:t xml:space="preserve">Health Alliance Medical Plans v. U.S., </w:t>
      </w:r>
      <w:r w:rsidRPr="00824182">
        <w:t xml:space="preserve">No. 1:20-cv-565, </w:t>
      </w:r>
      <w:r w:rsidRPr="00824182">
        <w:rPr>
          <w:i/>
          <w:iCs/>
        </w:rPr>
        <w:t>Harvard Pilgrim Health Care v. U.S</w:t>
      </w:r>
      <w:r w:rsidRPr="00824182">
        <w:t xml:space="preserve">., No. 1:20-cv-578, </w:t>
      </w:r>
      <w:r w:rsidRPr="00824182">
        <w:rPr>
          <w:i/>
          <w:iCs/>
        </w:rPr>
        <w:t>Blue Cross of California v. U.S</w:t>
      </w:r>
      <w:r w:rsidRPr="00824182">
        <w:t>., No. 1:20-cv-606,</w:t>
      </w:r>
      <w:r>
        <w:t xml:space="preserve"> </w:t>
      </w:r>
      <w:r w:rsidRPr="00623FDB">
        <w:rPr>
          <w:i/>
          <w:iCs/>
        </w:rPr>
        <w:t>Sanford Health Plan v. U.S.</w:t>
      </w:r>
      <w:r>
        <w:t xml:space="preserve">, No. 1:20-cv-746, </w:t>
      </w:r>
      <w:r w:rsidRPr="00824182">
        <w:t xml:space="preserve"> </w:t>
      </w:r>
      <w:r w:rsidRPr="00824182">
        <w:rPr>
          <w:i/>
          <w:iCs/>
        </w:rPr>
        <w:t>Aetna Health v. U.S.</w:t>
      </w:r>
      <w:r w:rsidRPr="00824182">
        <w:t xml:space="preserve">, No. 1:20-cv-905, </w:t>
      </w:r>
      <w:r w:rsidRPr="00824182">
        <w:rPr>
          <w:i/>
          <w:iCs/>
        </w:rPr>
        <w:t>Humana v. U.S.</w:t>
      </w:r>
      <w:r w:rsidRPr="00824182">
        <w:t xml:space="preserve">, No. 1:20-cv-996, </w:t>
      </w:r>
      <w:r w:rsidRPr="00623FDB">
        <w:rPr>
          <w:i/>
          <w:iCs/>
        </w:rPr>
        <w:t>Blue Care of Michigan v. U.S</w:t>
      </w:r>
      <w:r w:rsidRPr="00824182">
        <w:t>., No. 1:20-cv-1000</w:t>
      </w:r>
      <w:r>
        <w:t xml:space="preserve">, and </w:t>
      </w:r>
      <w:r w:rsidRPr="00A35E11">
        <w:rPr>
          <w:i/>
          <w:iCs/>
        </w:rPr>
        <w:t>Highmark, Inc., v. U.S.</w:t>
      </w:r>
      <w:r>
        <w:t>, No. 1:20-cv-1686</w:t>
      </w:r>
      <w:r w:rsidRPr="00824182">
        <w:t xml:space="preserve">. </w:t>
      </w:r>
    </w:p>
    <w:p w14:paraId="63ECA5BF" w14:textId="0512C31F" w:rsidR="00B45047" w:rsidRPr="005E4714" w:rsidRDefault="00A83AA0" w:rsidP="00B45047">
      <w:pPr>
        <w:rPr>
          <w:color w:val="FF0000"/>
        </w:rPr>
      </w:pPr>
      <w:r w:rsidRPr="005E4714">
        <w:rPr>
          <w:color w:val="FF0000"/>
        </w:rPr>
        <w:t>Generally, the cases remain stayed after the Supreme Court’s denial of the cert petitions, as insurers and the U.S. negotiate about how to handle the cases where states raised insurers’ rates to respond to the loss of CSR payments.</w:t>
      </w:r>
      <w:r w:rsidR="00B45047" w:rsidRPr="005E4714">
        <w:rPr>
          <w:color w:val="FF0000"/>
        </w:rPr>
        <w:t xml:space="preserve"> </w:t>
      </w:r>
    </w:p>
    <w:p w14:paraId="089F6B34" w14:textId="66BEBAF4" w:rsidR="00B45047" w:rsidRPr="00824182" w:rsidRDefault="00B45047" w:rsidP="00B45047">
      <w:r w:rsidRPr="00B45047">
        <w:rPr>
          <w:color w:val="FF0000"/>
        </w:rPr>
        <w:t xml:space="preserve">In one case, </w:t>
      </w:r>
      <w:proofErr w:type="spellStart"/>
      <w:r w:rsidRPr="00B45047">
        <w:rPr>
          <w:i/>
          <w:iCs/>
          <w:color w:val="FF0000"/>
        </w:rPr>
        <w:t>MDWise</w:t>
      </w:r>
      <w:proofErr w:type="spellEnd"/>
      <w:r w:rsidRPr="00B45047">
        <w:rPr>
          <w:i/>
          <w:iCs/>
          <w:color w:val="FF0000"/>
        </w:rPr>
        <w:t xml:space="preserve"> Marketplace v. U.S.</w:t>
      </w:r>
      <w:r w:rsidRPr="00B45047">
        <w:rPr>
          <w:color w:val="FF0000"/>
        </w:rPr>
        <w:t>, No. 1:17-cv-1958 (amended complaint raising CSR claims filed June 11, 2020), the Court of Federal Claims issued a judgment in the insurer’s favor on March 19, 2021.  The</w:t>
      </w:r>
      <w:r w:rsidRPr="00611791">
        <w:rPr>
          <w:color w:val="C00000"/>
        </w:rPr>
        <w:t xml:space="preserve"> </w:t>
      </w:r>
      <w:r w:rsidRPr="00076F94">
        <w:rPr>
          <w:color w:val="FF0000"/>
        </w:rPr>
        <w:t>U.S. appealed</w:t>
      </w:r>
      <w:r>
        <w:rPr>
          <w:color w:val="FF0000"/>
        </w:rPr>
        <w:t>, No. 21-1957</w:t>
      </w:r>
      <w:r w:rsidR="00A83AA0">
        <w:rPr>
          <w:color w:val="FF0000"/>
        </w:rPr>
        <w:t>, but then</w:t>
      </w:r>
      <w:r w:rsidR="005E4714">
        <w:rPr>
          <w:color w:val="FF0000"/>
        </w:rPr>
        <w:t xml:space="preserve"> dismissed its appeal.</w:t>
      </w:r>
    </w:p>
    <w:p w14:paraId="66E0630F" w14:textId="77777777" w:rsidR="00B45047" w:rsidRPr="008048D1" w:rsidRDefault="00B45047" w:rsidP="00B45047">
      <w:r w:rsidRPr="008048D1">
        <w:t>On October 2, 2020, the parties to the BC BS VT case, No. 1:18-cv-373, agreed that there should be a final judgment in the insurer’s favor; the stipulation notes that the insurer did not receive any additional payments due to silver loading.  Judgment was entered October 5.  The U.S. reserved its right to appeal, which it exercised on November 30 [No. 21-1380 (Fed. Cir.)].  On December 18, 2020, the plaintiff moved for summary affirmance on the theory the case was controlled by Sanford; on December 22, 2020, the U.S. opposed this motion and suggested a stay; on February 2, 2021, the Federal Circuit summarily affirmed.</w:t>
      </w:r>
    </w:p>
    <w:p w14:paraId="494526FE" w14:textId="77777777" w:rsidR="00B45047" w:rsidRPr="008048D1" w:rsidRDefault="00B45047" w:rsidP="00B45047">
      <w:r w:rsidRPr="008048D1">
        <w:t>On October 14, 2020, the parties in BC BS ND, No. 1:18-cv-1983, moved for entry of a stipulated judgment; the stipulation notes that the insurer did not receive any additional payments due to silver loading.  Judgment was entered October 15.  The U.S. then appealed December 9, file number 21-1389.  It then filed an unopposed motion to dismiss the appeal January 23, 2021, which the Federal Circuit granted on February 2.</w:t>
      </w:r>
    </w:p>
    <w:p w14:paraId="7CF5B15E" w14:textId="77777777" w:rsidR="00B45047" w:rsidRPr="008048D1" w:rsidRDefault="00B45047" w:rsidP="00B45047">
      <w:r w:rsidRPr="008048D1">
        <w:t xml:space="preserve">On December 18, 2020, the parties in </w:t>
      </w:r>
      <w:proofErr w:type="spellStart"/>
      <w:r w:rsidRPr="008048D1">
        <w:t>Guidewell</w:t>
      </w:r>
      <w:proofErr w:type="spellEnd"/>
      <w:r w:rsidRPr="008048D1">
        <w:t xml:space="preserve"> Mutual, No. 1:18-cv-1791, moved for entry of a stipulated judgment; the stipulation notes that the insurer did not receive any additional payments due to silver loading.  Judgment was entered December 22, 2020.  The U.S. appealed on February 16, 2021, No. 21-1688 (Fed. Cir.), and then filed an unopposed motion to dismiss its appeal on April 7, granted April 12.</w:t>
      </w:r>
    </w:p>
    <w:p w14:paraId="0546BD8E" w14:textId="64B58876" w:rsidR="005E4714" w:rsidRDefault="005E4714">
      <w:pPr>
        <w:rPr>
          <w:u w:val="single"/>
        </w:rPr>
      </w:pPr>
    </w:p>
    <w:p w14:paraId="78A24DD8" w14:textId="7667C03C" w:rsidR="00B45047" w:rsidRPr="007648A3" w:rsidRDefault="00B45047" w:rsidP="00B45047">
      <w:pPr>
        <w:pStyle w:val="FootnoteText"/>
        <w:rPr>
          <w:sz w:val="22"/>
          <w:szCs w:val="22"/>
          <w:u w:val="single"/>
        </w:rPr>
      </w:pPr>
      <w:r w:rsidRPr="007648A3">
        <w:rPr>
          <w:sz w:val="22"/>
          <w:szCs w:val="22"/>
          <w:u w:val="single"/>
        </w:rPr>
        <w:t>Risk corridor and risk adjustment cases</w:t>
      </w:r>
    </w:p>
    <w:p w14:paraId="05914A7D" w14:textId="77777777" w:rsidR="00B45047" w:rsidRDefault="00B45047" w:rsidP="00B45047">
      <w:pPr>
        <w:pStyle w:val="FootnoteText"/>
        <w:rPr>
          <w:sz w:val="22"/>
          <w:szCs w:val="22"/>
        </w:rPr>
      </w:pPr>
    </w:p>
    <w:p w14:paraId="31E349FE" w14:textId="24F5006D" w:rsidR="00B45047" w:rsidRDefault="00B45047" w:rsidP="00B45047">
      <w:pPr>
        <w:rPr>
          <w:color w:val="FF0000"/>
        </w:rPr>
      </w:pPr>
      <w:r w:rsidRPr="00824182">
        <w:t>The Supreme Court has determined that under section 1342 of the ACA, 42 U.S.C. § 18062, plans must get risk corridor payments for 2014, 2015, and 2016</w:t>
      </w:r>
      <w:r>
        <w:t>, despite the lack of an appropriation for most of the payments due</w:t>
      </w:r>
      <w:r w:rsidRPr="00824182">
        <w:t xml:space="preserve">.  </w:t>
      </w:r>
      <w:r w:rsidRPr="00824182">
        <w:rPr>
          <w:i/>
          <w:iCs/>
        </w:rPr>
        <w:t>Maine Community Health Options v. U.S.</w:t>
      </w:r>
      <w:r w:rsidRPr="00824182">
        <w:t>, No. 18-1023 (U.S., April 27, 2020)</w:t>
      </w:r>
      <w:r>
        <w:t xml:space="preserve">.  </w:t>
      </w:r>
      <w:r w:rsidRPr="00824182">
        <w:t xml:space="preserve">The more than 50 risk corridor cases pending in the Court of Federal Claims </w:t>
      </w:r>
      <w:r>
        <w:t>have mostly settled.</w:t>
      </w:r>
      <w:r w:rsidRPr="00824182">
        <w:t xml:space="preserve">  By July 29, 2020, two opt-in class actions </w:t>
      </w:r>
      <w:r>
        <w:t>had been</w:t>
      </w:r>
      <w:r w:rsidRPr="00824182">
        <w:t xml:space="preserve"> divided into subclasses in which the parties were stipulating that in most of the cases</w:t>
      </w:r>
      <w:r>
        <w:t>, not involving U.S. claims to an offset against the awards,</w:t>
      </w:r>
      <w:r w:rsidRPr="00824182">
        <w:t xml:space="preserve"> judgment would be entered for the insurers.  </w:t>
      </w:r>
      <w:r>
        <w:rPr>
          <w:rStyle w:val="Emphasis"/>
          <w:color w:val="993300"/>
        </w:rPr>
        <w:t>Health Republic Insurance Co. v. U.S.</w:t>
      </w:r>
      <w:r>
        <w:rPr>
          <w:color w:val="993300"/>
        </w:rPr>
        <w:t xml:space="preserve">, No. 1:16-cv-259; </w:t>
      </w:r>
      <w:r>
        <w:rPr>
          <w:rStyle w:val="Emphasis"/>
          <w:color w:val="7030A0"/>
        </w:rPr>
        <w:t>Common Ground Healthcare Cooperative v. USA</w:t>
      </w:r>
      <w:r>
        <w:rPr>
          <w:color w:val="7030A0"/>
        </w:rPr>
        <w:t xml:space="preserve">, No. 1:17-cv-877.  </w:t>
      </w:r>
      <w:r w:rsidRPr="00F961BB">
        <w:t xml:space="preserve"> On October 16, 2020, the courts in both class actions ordered disbursement of 95% of the total amounts due to the non-dispute subclasses, reserving 5% for possible attorney’s fees.  </w:t>
      </w:r>
      <w:r>
        <w:rPr>
          <w:color w:val="FF0000"/>
        </w:rPr>
        <w:t xml:space="preserve">On October 30, 2020, the U.S. asserted a counterclaim against two members of the dispute subclass in the Health Republic class action; plaintiffs moved to dismiss the counterclaim November 20, and briefing was completed by February 26, 2021.  In </w:t>
      </w:r>
      <w:proofErr w:type="gramStart"/>
      <w:r>
        <w:rPr>
          <w:color w:val="FF0000"/>
        </w:rPr>
        <w:t>April,</w:t>
      </w:r>
      <w:proofErr w:type="gramEnd"/>
      <w:r>
        <w:rPr>
          <w:color w:val="FF0000"/>
        </w:rPr>
        <w:t xml:space="preserve"> 2021, the last remaining member of the Common Ground class settled its claims, as did the plaintiff in the Lacewell (New York) case, No. 1:17-cv-1185.  In the Conway (Colorado) case, No. 1:18-cv-1623, the Court of Federal Claims ruled that offsets to the Government would not be allowed; the Government appealed, No. 20-1292 (Fed. Cir.), but on May 17, 2021, the Federal Circuit affirmed.</w:t>
      </w:r>
    </w:p>
    <w:p w14:paraId="661E1A01" w14:textId="2FF2190B" w:rsidR="00D97D27" w:rsidRPr="00085566" w:rsidRDefault="00D97D27" w:rsidP="00B45047">
      <w:pPr>
        <w:rPr>
          <w:color w:val="FF0000"/>
        </w:rPr>
      </w:pPr>
      <w:r>
        <w:rPr>
          <w:color w:val="FF0000"/>
        </w:rPr>
        <w:t>In mid-</w:t>
      </w:r>
      <w:proofErr w:type="gramStart"/>
      <w:r>
        <w:rPr>
          <w:color w:val="FF0000"/>
        </w:rPr>
        <w:t>September,</w:t>
      </w:r>
      <w:proofErr w:type="gramEnd"/>
      <w:r>
        <w:rPr>
          <w:color w:val="FF0000"/>
        </w:rPr>
        <w:t xml:space="preserve"> 2021, the Court of Federal Claims awarded more than $95 million in fees to Health Republic class counsel</w:t>
      </w:r>
      <w:r w:rsidR="008F1937">
        <w:rPr>
          <w:color w:val="FF0000"/>
        </w:rPr>
        <w:t xml:space="preserve"> and made additional awards, close to $90 million, to class counsel in Common Ground.</w:t>
      </w:r>
    </w:p>
    <w:bookmarkEnd w:id="0"/>
    <w:p w14:paraId="35D0C60F" w14:textId="77777777" w:rsidR="00CC2C73" w:rsidRDefault="00CC2C73" w:rsidP="0000209B">
      <w:pPr>
        <w:rPr>
          <w:u w:val="single"/>
        </w:rPr>
      </w:pPr>
    </w:p>
    <w:p w14:paraId="5336BD4E" w14:textId="51AB5B0C" w:rsidR="0000209B" w:rsidRPr="007648A3" w:rsidRDefault="0000209B" w:rsidP="0000209B">
      <w:pPr>
        <w:rPr>
          <w:u w:val="single"/>
        </w:rPr>
      </w:pPr>
      <w:r w:rsidRPr="007648A3">
        <w:rPr>
          <w:u w:val="single"/>
        </w:rPr>
        <w:t>1557 and ACA-enforcement cases</w:t>
      </w:r>
    </w:p>
    <w:p w14:paraId="29CDB3C8" w14:textId="4074D55F" w:rsidR="00AD1DAF" w:rsidRPr="00AD1DAF" w:rsidRDefault="00AD1DAF" w:rsidP="0000209B">
      <w:pPr>
        <w:rPr>
          <w:color w:val="FF0000"/>
        </w:rPr>
      </w:pPr>
      <w:r w:rsidRPr="00AD1DAF">
        <w:rPr>
          <w:color w:val="FF0000"/>
        </w:rPr>
        <w:t xml:space="preserve">The Biden Administration announced on May 10, 2021, that it would be enforcing section 1557 to protect the rights of individuals who are gay or </w:t>
      </w:r>
      <w:proofErr w:type="gramStart"/>
      <w:r w:rsidRPr="00AD1DAF">
        <w:rPr>
          <w:color w:val="FF0000"/>
        </w:rPr>
        <w:t>transgender, and</w:t>
      </w:r>
      <w:proofErr w:type="gramEnd"/>
      <w:r w:rsidRPr="00AD1DAF">
        <w:rPr>
          <w:color w:val="FF0000"/>
        </w:rPr>
        <w:t xml:space="preserve"> has begun to inform the courts considering the cases against the Obama Administration and Trump Administration regulations that it intends to promulgate </w:t>
      </w:r>
      <w:r w:rsidR="00591D09">
        <w:rPr>
          <w:color w:val="FF0000"/>
        </w:rPr>
        <w:t xml:space="preserve">1557 </w:t>
      </w:r>
      <w:r w:rsidRPr="00AD1DAF">
        <w:rPr>
          <w:color w:val="FF0000"/>
        </w:rPr>
        <w:t>regulations.</w:t>
      </w:r>
    </w:p>
    <w:p w14:paraId="6946B26D" w14:textId="6520DDAB" w:rsidR="0006587F" w:rsidRPr="00591D09" w:rsidRDefault="0006587F" w:rsidP="0006587F">
      <w:pPr>
        <w:rPr>
          <w:color w:val="FF0000"/>
        </w:rPr>
      </w:pPr>
      <w:r w:rsidRPr="00591D09">
        <w:rPr>
          <w:color w:val="FF0000"/>
        </w:rPr>
        <w:t xml:space="preserve">In 1557 </w:t>
      </w:r>
      <w:r>
        <w:rPr>
          <w:color w:val="FF0000"/>
        </w:rPr>
        <w:t xml:space="preserve">“Does” </w:t>
      </w:r>
      <w:r w:rsidRPr="00591D09">
        <w:rPr>
          <w:color w:val="FF0000"/>
        </w:rPr>
        <w:t xml:space="preserve">cases having to do with networks requiring people to get AIDS medications </w:t>
      </w:r>
      <w:r>
        <w:rPr>
          <w:color w:val="FF0000"/>
        </w:rPr>
        <w:t>via</w:t>
      </w:r>
      <w:r w:rsidRPr="00591D09">
        <w:rPr>
          <w:color w:val="FF0000"/>
        </w:rPr>
        <w:t xml:space="preserve"> specialty </w:t>
      </w:r>
      <w:r>
        <w:rPr>
          <w:color w:val="FF0000"/>
        </w:rPr>
        <w:t xml:space="preserve">mail-order </w:t>
      </w:r>
      <w:r w:rsidRPr="00591D09">
        <w:rPr>
          <w:color w:val="FF0000"/>
        </w:rPr>
        <w:t>pharmacies, the Sixth Circuit held that this did not violate Section 504 and therefore did not violate 1557, but the Ninth Circuit, seeing the same relationship between Section 504 and 1557 that the Sixth Circuit did, applied Ninth Circuit 504 precedent to hold that plaintiffs stated a case under 504 and 1557.  The defendants’ cert petition is 20-1374</w:t>
      </w:r>
      <w:r w:rsidR="008A70AB">
        <w:rPr>
          <w:color w:val="FF0000"/>
        </w:rPr>
        <w:t>.</w:t>
      </w:r>
      <w:r w:rsidRPr="00591D09">
        <w:rPr>
          <w:color w:val="FF0000"/>
        </w:rPr>
        <w:t xml:space="preserve"> </w:t>
      </w:r>
      <w:r>
        <w:rPr>
          <w:color w:val="FF0000"/>
        </w:rPr>
        <w:t>The Court listed the petition for consideration at its June 24 Conference, and then granted cert limited to the petition’s Question 1 (on the Rehabilitation Act, 1557, and disparate impact) in a July 2 order.  The case will be argued this Term.  The pharmacies filed their opening brief September 3</w:t>
      </w:r>
      <w:r w:rsidR="008A70AB">
        <w:rPr>
          <w:color w:val="FF0000"/>
        </w:rPr>
        <w:t>, and the plaintiffs filed their responsive brief October 22.  The case is scheduled for oral argument December 7, 2021.</w:t>
      </w:r>
    </w:p>
    <w:p w14:paraId="7B644DB2" w14:textId="14D034B0" w:rsidR="0000209B" w:rsidRDefault="000E1F8D" w:rsidP="0000209B">
      <w:pPr>
        <w:rPr>
          <w:color w:val="FF0000"/>
        </w:rPr>
      </w:pPr>
      <w:r>
        <w:t xml:space="preserve">In </w:t>
      </w:r>
      <w:r w:rsidRPr="002E7CB6">
        <w:rPr>
          <w:i/>
        </w:rPr>
        <w:t>Franciscan Alliance v. Azar</w:t>
      </w:r>
      <w:r>
        <w:t xml:space="preserve">, No. 7:16-cv-108 (N.D. Tex.), the challenge to the Obama Administration’s 1557 regulations, </w:t>
      </w:r>
      <w:r w:rsidR="00034396">
        <w:t xml:space="preserve">Judge O’Connor </w:t>
      </w:r>
      <w:r w:rsidR="003A38ED" w:rsidRPr="00545402">
        <w:rPr>
          <w:color w:val="000000" w:themeColor="text1"/>
        </w:rPr>
        <w:t>held</w:t>
      </w:r>
      <w:r w:rsidR="009C45A2" w:rsidRPr="00545402">
        <w:rPr>
          <w:color w:val="000000" w:themeColor="text1"/>
        </w:rPr>
        <w:t xml:space="preserve"> a hearing </w:t>
      </w:r>
      <w:r w:rsidR="003A38ED" w:rsidRPr="00545402">
        <w:rPr>
          <w:color w:val="000000" w:themeColor="text1"/>
        </w:rPr>
        <w:t>on</w:t>
      </w:r>
      <w:r w:rsidR="009C45A2" w:rsidRPr="00545402">
        <w:rPr>
          <w:color w:val="000000" w:themeColor="text1"/>
        </w:rPr>
        <w:t xml:space="preserve"> September 16</w:t>
      </w:r>
      <w:r w:rsidR="00034396">
        <w:rPr>
          <w:color w:val="000000" w:themeColor="text1"/>
        </w:rPr>
        <w:t>, 2019</w:t>
      </w:r>
      <w:r w:rsidR="009C45A2" w:rsidRPr="00545402">
        <w:rPr>
          <w:color w:val="000000" w:themeColor="text1"/>
        </w:rPr>
        <w:t>.</w:t>
      </w:r>
      <w:r w:rsidR="00FB38DD">
        <w:rPr>
          <w:color w:val="000000" w:themeColor="text1"/>
        </w:rPr>
        <w:t xml:space="preserve">  </w:t>
      </w:r>
      <w:r w:rsidR="00FB38DD" w:rsidRPr="00F460A0">
        <w:rPr>
          <w:color w:val="000000" w:themeColor="text1"/>
        </w:rPr>
        <w:t xml:space="preserve">On October 15, </w:t>
      </w:r>
      <w:r w:rsidR="003154BC" w:rsidRPr="00F460A0">
        <w:rPr>
          <w:color w:val="000000" w:themeColor="text1"/>
        </w:rPr>
        <w:t xml:space="preserve">2019, </w:t>
      </w:r>
      <w:r w:rsidR="00034396" w:rsidRPr="00F460A0">
        <w:rPr>
          <w:color w:val="000000" w:themeColor="text1"/>
        </w:rPr>
        <w:t>he</w:t>
      </w:r>
      <w:r w:rsidR="00FB38DD" w:rsidRPr="00F460A0">
        <w:rPr>
          <w:color w:val="000000" w:themeColor="text1"/>
        </w:rPr>
        <w:t xml:space="preserve"> issued a judgment vacating the Obama Administration regulations on transgender and abortion rights</w:t>
      </w:r>
      <w:r w:rsidR="00282415" w:rsidRPr="00F460A0">
        <w:rPr>
          <w:color w:val="000000" w:themeColor="text1"/>
        </w:rPr>
        <w:t xml:space="preserve">, </w:t>
      </w:r>
      <w:r w:rsidR="00FB38DD" w:rsidRPr="00F460A0">
        <w:rPr>
          <w:color w:val="000000" w:themeColor="text1"/>
        </w:rPr>
        <w:t>remanding the matter to the agency</w:t>
      </w:r>
      <w:r w:rsidR="00282415" w:rsidRPr="00F460A0">
        <w:rPr>
          <w:color w:val="000000" w:themeColor="text1"/>
        </w:rPr>
        <w:t>, and allowing intervention</w:t>
      </w:r>
      <w:r w:rsidR="00FB38DD" w:rsidRPr="00F460A0">
        <w:rPr>
          <w:color w:val="000000" w:themeColor="text1"/>
        </w:rPr>
        <w:t>.</w:t>
      </w:r>
      <w:r w:rsidR="00846EE2" w:rsidRPr="00F460A0">
        <w:rPr>
          <w:color w:val="000000" w:themeColor="text1"/>
        </w:rPr>
        <w:t xml:space="preserve">  On November 21, </w:t>
      </w:r>
      <w:r w:rsidR="00034396" w:rsidRPr="00F460A0">
        <w:rPr>
          <w:color w:val="000000" w:themeColor="text1"/>
        </w:rPr>
        <w:t xml:space="preserve">2019, </w:t>
      </w:r>
      <w:r w:rsidR="00846EE2" w:rsidRPr="00F460A0">
        <w:rPr>
          <w:color w:val="000000" w:themeColor="text1"/>
        </w:rPr>
        <w:t xml:space="preserve">Judge </w:t>
      </w:r>
      <w:r w:rsidR="00846EE2" w:rsidRPr="00F460A0">
        <w:rPr>
          <w:color w:val="000000" w:themeColor="text1"/>
        </w:rPr>
        <w:lastRenderedPageBreak/>
        <w:t>O’Connor issued an order partially revising his judgment.</w:t>
      </w:r>
      <w:r w:rsidR="00862B7E" w:rsidRPr="00F460A0">
        <w:rPr>
          <w:color w:val="000000" w:themeColor="text1"/>
        </w:rPr>
        <w:t xml:space="preserve">  Franciscan Alliance filed a notice of appeal January 21, 2020, which has the file number 20-10093 (5</w:t>
      </w:r>
      <w:r w:rsidR="00862B7E" w:rsidRPr="00F460A0">
        <w:rPr>
          <w:color w:val="000000" w:themeColor="text1"/>
          <w:vertAlign w:val="superscript"/>
        </w:rPr>
        <w:t>th</w:t>
      </w:r>
      <w:r w:rsidR="00862B7E" w:rsidRPr="00F460A0">
        <w:rPr>
          <w:color w:val="000000" w:themeColor="text1"/>
        </w:rPr>
        <w:t xml:space="preserve"> Cir.).  Intervenors appear not to have appealed</w:t>
      </w:r>
      <w:r w:rsidR="00073305" w:rsidRPr="00F460A0">
        <w:rPr>
          <w:color w:val="000000" w:themeColor="text1"/>
        </w:rPr>
        <w:t xml:space="preserve"> themselves but also appear to be participating in Franciscan Alliance’s appeal</w:t>
      </w:r>
      <w:r w:rsidR="00862B7E" w:rsidRPr="00F460A0">
        <w:rPr>
          <w:color w:val="000000" w:themeColor="text1"/>
        </w:rPr>
        <w:t>.</w:t>
      </w:r>
      <w:r w:rsidR="00073305" w:rsidRPr="00F460A0">
        <w:rPr>
          <w:color w:val="000000" w:themeColor="text1"/>
        </w:rPr>
        <w:t xml:space="preserve">  </w:t>
      </w:r>
      <w:r w:rsidR="00073305">
        <w:rPr>
          <w:color w:val="FF0000"/>
        </w:rPr>
        <w:t xml:space="preserve">Franciscan Alliance’s opening brief </w:t>
      </w:r>
      <w:r w:rsidR="00450D27">
        <w:rPr>
          <w:color w:val="FF0000"/>
        </w:rPr>
        <w:t>was</w:t>
      </w:r>
      <w:r w:rsidR="002B5A22">
        <w:rPr>
          <w:color w:val="FF0000"/>
        </w:rPr>
        <w:t xml:space="preserve"> </w:t>
      </w:r>
      <w:r w:rsidR="00073305">
        <w:rPr>
          <w:color w:val="FF0000"/>
        </w:rPr>
        <w:t xml:space="preserve">due </w:t>
      </w:r>
      <w:r w:rsidR="002B5A22">
        <w:rPr>
          <w:color w:val="FF0000"/>
        </w:rPr>
        <w:t>June 5</w:t>
      </w:r>
      <w:r w:rsidR="00073305">
        <w:rPr>
          <w:color w:val="FF0000"/>
        </w:rPr>
        <w:t>, 2020</w:t>
      </w:r>
      <w:r w:rsidR="00450D27">
        <w:rPr>
          <w:color w:val="FF0000"/>
        </w:rPr>
        <w:t xml:space="preserve">, but that </w:t>
      </w:r>
      <w:r w:rsidR="00466481">
        <w:rPr>
          <w:color w:val="FF0000"/>
        </w:rPr>
        <w:t>was</w:t>
      </w:r>
      <w:r w:rsidR="00450D27">
        <w:rPr>
          <w:color w:val="FF0000"/>
        </w:rPr>
        <w:t xml:space="preserve"> stayed pending Supreme Court resolution of related Title VII cases.</w:t>
      </w:r>
      <w:r w:rsidR="00C910A0">
        <w:rPr>
          <w:color w:val="FF0000"/>
        </w:rPr>
        <w:t xml:space="preserve">  The Supreme Court issued a decision in Bostock v. Clayton County on June 15, 2020.</w:t>
      </w:r>
      <w:r w:rsidR="00412779">
        <w:rPr>
          <w:color w:val="FF0000"/>
        </w:rPr>
        <w:t xml:space="preserve">  The U.S. filed an unopposed motion July 2 asking for 30 days to conduct settlement negotiations</w:t>
      </w:r>
      <w:r w:rsidR="00F41B6F">
        <w:rPr>
          <w:color w:val="FF0000"/>
        </w:rPr>
        <w:t>, and the Fifth Circuit stayed briefing until August 5.</w:t>
      </w:r>
      <w:r w:rsidR="00466481">
        <w:rPr>
          <w:color w:val="FF0000"/>
        </w:rPr>
        <w:t xml:space="preserve">  On August 11, the Fifth Circuit issued an order resuming briefing, </w:t>
      </w:r>
      <w:r w:rsidR="000E182A">
        <w:rPr>
          <w:color w:val="FF0000"/>
        </w:rPr>
        <w:t>and</w:t>
      </w:r>
      <w:r w:rsidR="00466481">
        <w:rPr>
          <w:color w:val="FF0000"/>
        </w:rPr>
        <w:t xml:space="preserve"> Franciscan Alliance’s </w:t>
      </w:r>
      <w:r w:rsidR="000E182A">
        <w:rPr>
          <w:color w:val="FF0000"/>
        </w:rPr>
        <w:t xml:space="preserve">opening </w:t>
      </w:r>
      <w:r w:rsidR="00466481">
        <w:rPr>
          <w:color w:val="FF0000"/>
        </w:rPr>
        <w:t xml:space="preserve">brief </w:t>
      </w:r>
      <w:r w:rsidR="000E182A">
        <w:rPr>
          <w:color w:val="FF0000"/>
        </w:rPr>
        <w:t>was</w:t>
      </w:r>
      <w:r w:rsidR="00466481">
        <w:rPr>
          <w:color w:val="FF0000"/>
        </w:rPr>
        <w:t xml:space="preserve"> filed September 21.</w:t>
      </w:r>
      <w:r w:rsidR="003E0E52">
        <w:rPr>
          <w:color w:val="FF0000"/>
        </w:rPr>
        <w:t xml:space="preserve">  The U.S and </w:t>
      </w:r>
      <w:r w:rsidR="00397DC3">
        <w:rPr>
          <w:color w:val="FF0000"/>
        </w:rPr>
        <w:t xml:space="preserve">the </w:t>
      </w:r>
      <w:r w:rsidR="003E0E52">
        <w:rPr>
          <w:color w:val="FF0000"/>
        </w:rPr>
        <w:t>intervenors</w:t>
      </w:r>
      <w:r w:rsidR="00397DC3">
        <w:rPr>
          <w:color w:val="FF0000"/>
        </w:rPr>
        <w:t xml:space="preserve"> filed </w:t>
      </w:r>
      <w:r w:rsidR="003E0E52">
        <w:rPr>
          <w:color w:val="FF0000"/>
        </w:rPr>
        <w:t>responsive briefs November 20</w:t>
      </w:r>
      <w:r w:rsidR="00C56EE0">
        <w:rPr>
          <w:color w:val="FF0000"/>
        </w:rPr>
        <w:t>, and Franciscan Alliance filed its reply December 11</w:t>
      </w:r>
      <w:r w:rsidR="003E0E52">
        <w:rPr>
          <w:color w:val="FF0000"/>
        </w:rPr>
        <w:t>.</w:t>
      </w:r>
      <w:r w:rsidR="000A22DF">
        <w:rPr>
          <w:color w:val="FF0000"/>
        </w:rPr>
        <w:t xml:space="preserve">  The </w:t>
      </w:r>
      <w:r w:rsidR="008D6930">
        <w:rPr>
          <w:color w:val="FF0000"/>
        </w:rPr>
        <w:t>Fifth Circuit h</w:t>
      </w:r>
      <w:r w:rsidR="00B94DA0">
        <w:rPr>
          <w:color w:val="FF0000"/>
        </w:rPr>
        <w:t>eard or</w:t>
      </w:r>
      <w:r w:rsidR="008A0527">
        <w:rPr>
          <w:color w:val="FF0000"/>
        </w:rPr>
        <w:t xml:space="preserve">al argument March </w:t>
      </w:r>
      <w:r w:rsidR="008D6930">
        <w:rPr>
          <w:color w:val="FF0000"/>
        </w:rPr>
        <w:t>3</w:t>
      </w:r>
      <w:r w:rsidR="008A0527">
        <w:rPr>
          <w:color w:val="FF0000"/>
        </w:rPr>
        <w:t>, 2021</w:t>
      </w:r>
      <w:r w:rsidR="00AF2FB0">
        <w:rPr>
          <w:color w:val="FF0000"/>
        </w:rPr>
        <w:t xml:space="preserve">, and remanded April 15, 2021, suggesting that Judge O’Connor re-evaluate things </w:t>
      </w:r>
      <w:proofErr w:type="gramStart"/>
      <w:r w:rsidR="00AF2FB0">
        <w:rPr>
          <w:color w:val="FF0000"/>
        </w:rPr>
        <w:t>in light of</w:t>
      </w:r>
      <w:proofErr w:type="gramEnd"/>
      <w:r w:rsidR="00AF2FB0">
        <w:rPr>
          <w:color w:val="FF0000"/>
        </w:rPr>
        <w:t xml:space="preserve"> at least seven intervening developments.</w:t>
      </w:r>
      <w:r w:rsidR="00393A76">
        <w:rPr>
          <w:color w:val="FF0000"/>
        </w:rPr>
        <w:t xml:space="preserve">  On remand, Judge O’Connor set a schedule for supplemental briefing</w:t>
      </w:r>
      <w:r w:rsidR="00076F94">
        <w:rPr>
          <w:color w:val="FF0000"/>
        </w:rPr>
        <w:t>, with plaintiffs filing their supplemental brief</w:t>
      </w:r>
      <w:r w:rsidR="00AD1DAF">
        <w:rPr>
          <w:color w:val="FF0000"/>
        </w:rPr>
        <w:t xml:space="preserve"> May 14, 2021</w:t>
      </w:r>
      <w:r w:rsidR="00524F26">
        <w:rPr>
          <w:color w:val="FF0000"/>
        </w:rPr>
        <w:t>, the US and the intervenor filing theirs June 4, 2021</w:t>
      </w:r>
      <w:r w:rsidR="003F4259">
        <w:rPr>
          <w:color w:val="FF0000"/>
        </w:rPr>
        <w:t>, and plaintiffs filing a supplemental reply brief June 18.</w:t>
      </w:r>
      <w:r w:rsidR="008048D1">
        <w:rPr>
          <w:color w:val="FF0000"/>
        </w:rPr>
        <w:t xml:space="preserve">  Then, on August 9, he issued an order exempting the plaintiffs from 1557 enforcement.</w:t>
      </w:r>
      <w:r w:rsidR="00CF0F97">
        <w:rPr>
          <w:color w:val="FF0000"/>
        </w:rPr>
        <w:t xml:space="preserve">  On September 13, 2021, the U.S. filed a </w:t>
      </w:r>
      <w:proofErr w:type="gramStart"/>
      <w:r w:rsidR="00CF0F97">
        <w:rPr>
          <w:color w:val="FF0000"/>
        </w:rPr>
        <w:t>60(b) motion</w:t>
      </w:r>
      <w:proofErr w:type="gramEnd"/>
      <w:r w:rsidR="00CF0F97">
        <w:rPr>
          <w:color w:val="FF0000"/>
        </w:rPr>
        <w:t xml:space="preserve"> asking for clarification about its obligations to refrain from enforcing its current 1557 interpretation against entities it did not know were members of the plaintiff organizations.</w:t>
      </w:r>
    </w:p>
    <w:p w14:paraId="4BDAE159" w14:textId="158BAB45" w:rsidR="00412779" w:rsidRPr="00412779" w:rsidRDefault="00412779" w:rsidP="0000209B">
      <w:r w:rsidRPr="00412779">
        <w:t xml:space="preserve">There were also injunctive orders in </w:t>
      </w:r>
      <w:r w:rsidRPr="00412779">
        <w:rPr>
          <w:i/>
          <w:iCs/>
        </w:rPr>
        <w:t>North Dakota v. Burwell</w:t>
      </w:r>
      <w:r w:rsidRPr="00412779">
        <w:t>, No. 3:16-cv-386 (D. N.D.), which remain</w:t>
      </w:r>
      <w:r w:rsidR="008323A5">
        <w:t>ed</w:t>
      </w:r>
      <w:r w:rsidRPr="00412779">
        <w:t xml:space="preserve"> in effect</w:t>
      </w:r>
      <w:r w:rsidR="005C6E06">
        <w:t xml:space="preserve">, </w:t>
      </w:r>
      <w:r w:rsidR="005C6E06" w:rsidRPr="008323A5">
        <w:rPr>
          <w:color w:val="000000" w:themeColor="text1"/>
        </w:rPr>
        <w:t xml:space="preserve">as indicated by the August 5, </w:t>
      </w:r>
      <w:proofErr w:type="gramStart"/>
      <w:r w:rsidR="005C6E06" w:rsidRPr="008323A5">
        <w:rPr>
          <w:color w:val="000000" w:themeColor="text1"/>
        </w:rPr>
        <w:t>2020</w:t>
      </w:r>
      <w:proofErr w:type="gramEnd"/>
      <w:r w:rsidR="005C6E06" w:rsidRPr="008323A5">
        <w:rPr>
          <w:color w:val="000000" w:themeColor="text1"/>
        </w:rPr>
        <w:t xml:space="preserve"> </w:t>
      </w:r>
      <w:r w:rsidR="00271F94" w:rsidRPr="008323A5">
        <w:rPr>
          <w:color w:val="000000" w:themeColor="text1"/>
        </w:rPr>
        <w:t xml:space="preserve">and October 5, 2020 </w:t>
      </w:r>
      <w:r w:rsidR="005C6E06" w:rsidRPr="008323A5">
        <w:rPr>
          <w:color w:val="000000" w:themeColor="text1"/>
        </w:rPr>
        <w:t>status reports filed in that case.</w:t>
      </w:r>
      <w:r w:rsidR="00C80BE2" w:rsidRPr="008323A5">
        <w:rPr>
          <w:color w:val="000000" w:themeColor="text1"/>
        </w:rPr>
        <w:t xml:space="preserve">  </w:t>
      </w:r>
      <w:r w:rsidR="00C80BE2">
        <w:rPr>
          <w:color w:val="FF0000"/>
        </w:rPr>
        <w:t>Plaintiffs moved on November 6, 2020, for an order lifting the stay and, among other things, allowing them to file an amended complaint, which they</w:t>
      </w:r>
      <w:r w:rsidR="003D2B5D">
        <w:rPr>
          <w:color w:val="FF0000"/>
        </w:rPr>
        <w:t xml:space="preserve"> did</w:t>
      </w:r>
      <w:r w:rsidR="00C80BE2">
        <w:rPr>
          <w:color w:val="FF0000"/>
        </w:rPr>
        <w:t xml:space="preserve"> on November 23.</w:t>
      </w:r>
      <w:r w:rsidR="003D2B5D">
        <w:rPr>
          <w:color w:val="FF0000"/>
        </w:rPr>
        <w:t xml:space="preserve">  They also filed a motion for summary judgment.</w:t>
      </w:r>
      <w:r w:rsidR="00651FCC">
        <w:rPr>
          <w:color w:val="FF0000"/>
        </w:rPr>
        <w:t xml:space="preserve">  The U.S. </w:t>
      </w:r>
      <w:r w:rsidR="002310D5">
        <w:rPr>
          <w:color w:val="FF0000"/>
        </w:rPr>
        <w:t xml:space="preserve">filed a </w:t>
      </w:r>
      <w:r w:rsidR="00651FCC">
        <w:rPr>
          <w:color w:val="FF0000"/>
        </w:rPr>
        <w:t xml:space="preserve">response December 23, and there </w:t>
      </w:r>
      <w:r w:rsidR="00FF6105">
        <w:rPr>
          <w:color w:val="FF0000"/>
        </w:rPr>
        <w:t>wa</w:t>
      </w:r>
      <w:r w:rsidR="00651FCC">
        <w:rPr>
          <w:color w:val="FF0000"/>
        </w:rPr>
        <w:t xml:space="preserve">s a </w:t>
      </w:r>
      <w:r w:rsidR="005446F8">
        <w:rPr>
          <w:color w:val="FF0000"/>
        </w:rPr>
        <w:t>motion hearing</w:t>
      </w:r>
      <w:r w:rsidR="00651FCC">
        <w:rPr>
          <w:color w:val="FF0000"/>
        </w:rPr>
        <w:t xml:space="preserve"> January </w:t>
      </w:r>
      <w:r w:rsidR="005446F8">
        <w:rPr>
          <w:color w:val="FF0000"/>
        </w:rPr>
        <w:t>14</w:t>
      </w:r>
      <w:r w:rsidR="00651FCC">
        <w:rPr>
          <w:color w:val="FF0000"/>
        </w:rPr>
        <w:t>, 2021.</w:t>
      </w:r>
      <w:r w:rsidR="008323A5">
        <w:rPr>
          <w:color w:val="FF0000"/>
        </w:rPr>
        <w:t xml:space="preserve">  Judge </w:t>
      </w:r>
      <w:proofErr w:type="spellStart"/>
      <w:r w:rsidR="008323A5">
        <w:rPr>
          <w:color w:val="FF0000"/>
        </w:rPr>
        <w:t>Wel</w:t>
      </w:r>
      <w:r w:rsidR="00A222F5">
        <w:rPr>
          <w:color w:val="FF0000"/>
        </w:rPr>
        <w:t>t</w:t>
      </w:r>
      <w:r w:rsidR="008323A5">
        <w:rPr>
          <w:color w:val="FF0000"/>
        </w:rPr>
        <w:t>e</w:t>
      </w:r>
      <w:proofErr w:type="spellEnd"/>
      <w:r w:rsidR="008323A5">
        <w:rPr>
          <w:color w:val="FF0000"/>
        </w:rPr>
        <w:t xml:space="preserve"> then, on January 19, </w:t>
      </w:r>
      <w:r w:rsidR="005903AC">
        <w:rPr>
          <w:color w:val="FF0000"/>
        </w:rPr>
        <w:t xml:space="preserve">2021, </w:t>
      </w:r>
      <w:r w:rsidR="008323A5">
        <w:rPr>
          <w:color w:val="FF0000"/>
        </w:rPr>
        <w:t xml:space="preserve">granted a permanent injunction to the Catholic Benefit Association plaintiffs, but denied </w:t>
      </w:r>
      <w:r w:rsidR="008A0527">
        <w:rPr>
          <w:color w:val="FF0000"/>
        </w:rPr>
        <w:t xml:space="preserve">similar </w:t>
      </w:r>
      <w:r w:rsidR="008323A5">
        <w:rPr>
          <w:color w:val="FF0000"/>
        </w:rPr>
        <w:t>relief to the State of North Dakota.</w:t>
      </w:r>
      <w:r w:rsidR="008D6930">
        <w:rPr>
          <w:color w:val="FF0000"/>
        </w:rPr>
        <w:t xml:space="preserve">  The parties agreed that final judgment should be entered, and Judge </w:t>
      </w:r>
      <w:proofErr w:type="spellStart"/>
      <w:r w:rsidR="008D6930">
        <w:rPr>
          <w:color w:val="FF0000"/>
        </w:rPr>
        <w:t>Welte’s</w:t>
      </w:r>
      <w:proofErr w:type="spellEnd"/>
      <w:r w:rsidR="008D6930">
        <w:rPr>
          <w:color w:val="FF0000"/>
        </w:rPr>
        <w:t xml:space="preserve"> order to that effect issued February 19, 2021.</w:t>
      </w:r>
      <w:r w:rsidR="00512137">
        <w:rPr>
          <w:color w:val="FF0000"/>
        </w:rPr>
        <w:t xml:space="preserve">  On April 20, 2021, the U.S. filed an </w:t>
      </w:r>
      <w:r w:rsidR="00A71E13">
        <w:rPr>
          <w:color w:val="FF0000"/>
        </w:rPr>
        <w:t xml:space="preserve">Eighth Circuit </w:t>
      </w:r>
      <w:r w:rsidR="00512137">
        <w:rPr>
          <w:color w:val="FF0000"/>
        </w:rPr>
        <w:t>appeal, No. 21-1890</w:t>
      </w:r>
      <w:r w:rsidR="004415DD">
        <w:rPr>
          <w:color w:val="FF0000"/>
        </w:rPr>
        <w:t>, and that appeal is being briefed.</w:t>
      </w:r>
    </w:p>
    <w:p w14:paraId="5D736275" w14:textId="7BEC2E90" w:rsidR="000326FC" w:rsidRPr="00E4427F" w:rsidRDefault="000326FC" w:rsidP="0000209B">
      <w:bookmarkStart w:id="1" w:name="_Hlk46212355"/>
      <w:r w:rsidRPr="00E4427F">
        <w:t xml:space="preserve">Litigation to challenge the Administration’s 1557 regulations, released </w:t>
      </w:r>
      <w:r w:rsidR="00450D27" w:rsidRPr="00E4427F">
        <w:t>June 12, 2020</w:t>
      </w:r>
      <w:r w:rsidR="00FD1045" w:rsidRPr="00E4427F">
        <w:t xml:space="preserve">, </w:t>
      </w:r>
      <w:r w:rsidR="00C87EEE" w:rsidRPr="00E4427F">
        <w:t xml:space="preserve">and set to take effect in mid-August, </w:t>
      </w:r>
      <w:r w:rsidR="00FD1045" w:rsidRPr="00E4427F">
        <w:t>has begun: see Whitman-Walker Clinic v. U.S. D.H.H.S., No. 1:20-cv-1630 (D. D.C.)</w:t>
      </w:r>
      <w:r w:rsidR="00346977" w:rsidRPr="00E4427F">
        <w:t xml:space="preserve">, </w:t>
      </w:r>
      <w:proofErr w:type="spellStart"/>
      <w:r w:rsidR="00412779" w:rsidRPr="00E4427F">
        <w:t>Asapansa</w:t>
      </w:r>
      <w:proofErr w:type="spellEnd"/>
      <w:r w:rsidR="00412779" w:rsidRPr="00E4427F">
        <w:t>-</w:t>
      </w:r>
      <w:r w:rsidR="00346977" w:rsidRPr="00E4427F">
        <w:t>Johnson</w:t>
      </w:r>
      <w:r w:rsidR="00412779" w:rsidRPr="00E4427F">
        <w:t xml:space="preserve"> </w:t>
      </w:r>
      <w:r w:rsidR="00346977" w:rsidRPr="00E4427F">
        <w:t>Walker v. Azar, No. 1:20-cv-28</w:t>
      </w:r>
      <w:r w:rsidR="00EF17AC" w:rsidRPr="00E4427F">
        <w:t>3</w:t>
      </w:r>
      <w:r w:rsidR="00346977" w:rsidRPr="00E4427F">
        <w:t>4 (E.D. N.Y.)</w:t>
      </w:r>
      <w:r w:rsidR="00AB3DB0" w:rsidRPr="00E4427F">
        <w:t>, BAGLY v. U.S. D.H.H.S., No. 1:20-cv-11297 (D. Mass.)</w:t>
      </w:r>
      <w:r w:rsidR="00C200B5" w:rsidRPr="00E4427F">
        <w:t>, State of Washington v. U.S. D.H.H.S., No. 2:20-cv-1105 (W.D. Wash.), and State of New York v. U.S. D.H.H.S., No. 1:20-cv-5583 (S.D. N.Y.)</w:t>
      </w:r>
      <w:r w:rsidR="00346977" w:rsidRPr="00E4427F">
        <w:t>.</w:t>
      </w:r>
      <w:r w:rsidR="00185231" w:rsidRPr="00E4427F">
        <w:t xml:space="preserve">  In the D.C. case, Judge </w:t>
      </w:r>
      <w:proofErr w:type="spellStart"/>
      <w:r w:rsidR="00185231" w:rsidRPr="00E4427F">
        <w:t>Boasberg</w:t>
      </w:r>
      <w:proofErr w:type="spellEnd"/>
      <w:r w:rsidR="00185231" w:rsidRPr="00E4427F">
        <w:t xml:space="preserve"> set an expedited briefing schedule</w:t>
      </w:r>
      <w:r w:rsidR="00E80961" w:rsidRPr="00E4427F">
        <w:t>, held</w:t>
      </w:r>
      <w:r w:rsidR="00185231" w:rsidRPr="00E4427F">
        <w:t xml:space="preserve"> a preliminary injunction hearing August 3, 2020</w:t>
      </w:r>
      <w:r w:rsidR="00E80961" w:rsidRPr="00E4427F">
        <w:t>, and solicited supplemental briefing from the Government</w:t>
      </w:r>
      <w:r w:rsidR="005C6E06" w:rsidRPr="00E4427F">
        <w:t>, which was</w:t>
      </w:r>
      <w:r w:rsidR="00E80961" w:rsidRPr="00E4427F">
        <w:t xml:space="preserve"> filed August 10</w:t>
      </w:r>
      <w:r w:rsidR="00185231" w:rsidRPr="00E4427F">
        <w:t>.</w:t>
      </w:r>
      <w:r w:rsidR="00C200B5" w:rsidRPr="00E4427F">
        <w:t xml:space="preserve">  In the Eastern New York case, Judge Block set an expedited briefing schedule and </w:t>
      </w:r>
      <w:r w:rsidR="005C6E06" w:rsidRPr="00E4427F">
        <w:t>held</w:t>
      </w:r>
      <w:r w:rsidR="00C200B5" w:rsidRPr="00E4427F">
        <w:t xml:space="preserve"> a preliminary injunction hearing August 12, 2020.</w:t>
      </w:r>
      <w:r w:rsidR="005C6E06" w:rsidRPr="00E4427F">
        <w:t xml:space="preserve">  In the Western Washington case, Judge </w:t>
      </w:r>
      <w:proofErr w:type="spellStart"/>
      <w:r w:rsidR="005C6E06" w:rsidRPr="00E4427F">
        <w:t>Robart</w:t>
      </w:r>
      <w:proofErr w:type="spellEnd"/>
      <w:r w:rsidR="005C6E06" w:rsidRPr="00E4427F">
        <w:t xml:space="preserve"> held a preliminary injunction hearing on August 14, 2020, and ordered supplemental briefing to be filed August 17, 2020, by 10 am PDT</w:t>
      </w:r>
      <w:r w:rsidR="00F30E12" w:rsidRPr="00E4427F">
        <w:t>, which was done.</w:t>
      </w:r>
    </w:p>
    <w:p w14:paraId="08CBFC70" w14:textId="6ACD0F76" w:rsidR="000514FB" w:rsidRDefault="000514FB" w:rsidP="000514FB">
      <w:pPr>
        <w:rPr>
          <w:color w:val="FF0000"/>
        </w:rPr>
      </w:pPr>
      <w:r>
        <w:rPr>
          <w:color w:val="FF0000"/>
        </w:rPr>
        <w:t xml:space="preserve">In the D.C. case, No. 1:20-cv-1630 (D. D.C.), Judge </w:t>
      </w:r>
      <w:proofErr w:type="spellStart"/>
      <w:r>
        <w:rPr>
          <w:color w:val="FF0000"/>
        </w:rPr>
        <w:t>Boasberg</w:t>
      </w:r>
      <w:proofErr w:type="spellEnd"/>
      <w:r>
        <w:rPr>
          <w:color w:val="FF0000"/>
        </w:rPr>
        <w:t xml:space="preserve"> issued a partial preliminary injunction on September 2, 2020.  The U.S. filed a notice of appeal on October 31</w:t>
      </w:r>
      <w:r w:rsidR="001376C7">
        <w:rPr>
          <w:color w:val="FF0000"/>
        </w:rPr>
        <w:t xml:space="preserve"> --</w:t>
      </w:r>
      <w:r w:rsidR="00125AC0">
        <w:rPr>
          <w:color w:val="FF0000"/>
        </w:rPr>
        <w:t xml:space="preserve"> </w:t>
      </w:r>
      <w:r w:rsidR="001376C7">
        <w:rPr>
          <w:color w:val="FF0000"/>
        </w:rPr>
        <w:t>t</w:t>
      </w:r>
      <w:r w:rsidR="00125AC0">
        <w:rPr>
          <w:color w:val="FF0000"/>
        </w:rPr>
        <w:t>he D.C. Circuit file number is 20-5331</w:t>
      </w:r>
      <w:r w:rsidR="001376C7">
        <w:rPr>
          <w:color w:val="FF0000"/>
        </w:rPr>
        <w:t xml:space="preserve"> – and the U.S.’s opening brief was filed January 19, 2021</w:t>
      </w:r>
      <w:r w:rsidR="00125AC0">
        <w:rPr>
          <w:color w:val="FF0000"/>
        </w:rPr>
        <w:t>.</w:t>
      </w:r>
      <w:r w:rsidR="00B2187F">
        <w:rPr>
          <w:color w:val="FF0000"/>
        </w:rPr>
        <w:t xml:space="preserve">  Meanwhile, </w:t>
      </w:r>
      <w:r w:rsidR="001376C7">
        <w:rPr>
          <w:color w:val="FF0000"/>
        </w:rPr>
        <w:t xml:space="preserve">the U.S. filed </w:t>
      </w:r>
      <w:r w:rsidR="00B2187F">
        <w:rPr>
          <w:color w:val="FF0000"/>
        </w:rPr>
        <w:t>a motion to dismiss in district court; briefing was complete January 19, 2021.</w:t>
      </w:r>
      <w:r w:rsidR="00770722">
        <w:rPr>
          <w:color w:val="FF0000"/>
        </w:rPr>
        <w:t xml:space="preserve">  </w:t>
      </w:r>
      <w:r w:rsidR="008D6930">
        <w:rPr>
          <w:color w:val="FF0000"/>
        </w:rPr>
        <w:t>After Judge</w:t>
      </w:r>
      <w:r w:rsidR="00770722">
        <w:rPr>
          <w:color w:val="FF0000"/>
        </w:rPr>
        <w:t xml:space="preserve"> </w:t>
      </w:r>
      <w:proofErr w:type="spellStart"/>
      <w:r w:rsidR="00770722">
        <w:rPr>
          <w:color w:val="FF0000"/>
        </w:rPr>
        <w:t>Boasberg</w:t>
      </w:r>
      <w:proofErr w:type="spellEnd"/>
      <w:r w:rsidR="00770722">
        <w:rPr>
          <w:color w:val="FF0000"/>
        </w:rPr>
        <w:t xml:space="preserve"> </w:t>
      </w:r>
      <w:r w:rsidR="008D6930">
        <w:rPr>
          <w:color w:val="FF0000"/>
        </w:rPr>
        <w:t>inquired about a change in policy, the parties agreed to stay both the district court case and the appeal, which the courts agreed to the week of February 15.</w:t>
      </w:r>
      <w:r w:rsidR="002D4430">
        <w:rPr>
          <w:color w:val="FF0000"/>
        </w:rPr>
        <w:t xml:space="preserve">  In </w:t>
      </w:r>
      <w:proofErr w:type="gramStart"/>
      <w:r w:rsidR="002D4430">
        <w:rPr>
          <w:color w:val="FF0000"/>
        </w:rPr>
        <w:t>July,</w:t>
      </w:r>
      <w:proofErr w:type="gramEnd"/>
      <w:r w:rsidR="002D4430">
        <w:rPr>
          <w:color w:val="FF0000"/>
        </w:rPr>
        <w:t xml:space="preserve"> 2021, Judge </w:t>
      </w:r>
      <w:proofErr w:type="spellStart"/>
      <w:r w:rsidR="002D4430">
        <w:rPr>
          <w:color w:val="FF0000"/>
        </w:rPr>
        <w:t>Boasberg</w:t>
      </w:r>
      <w:proofErr w:type="spellEnd"/>
      <w:r w:rsidR="002D4430">
        <w:rPr>
          <w:color w:val="FF0000"/>
        </w:rPr>
        <w:t xml:space="preserve"> ordered that plaintiffs file any motion </w:t>
      </w:r>
      <w:r w:rsidR="002D4430">
        <w:rPr>
          <w:color w:val="FF0000"/>
        </w:rPr>
        <w:lastRenderedPageBreak/>
        <w:t>to lift the stay by July 26.</w:t>
      </w:r>
      <w:r w:rsidR="008048D1">
        <w:rPr>
          <w:color w:val="FF0000"/>
        </w:rPr>
        <w:t xml:space="preserve">  On </w:t>
      </w:r>
      <w:r w:rsidR="00CF0F97">
        <w:rPr>
          <w:color w:val="FF0000"/>
        </w:rPr>
        <w:t>August 18, 2021, the U.S. moved for a voluntary remand; plaintiffs filed an opposition September 17, and the U.S.’s reply will be due October 8.</w:t>
      </w:r>
    </w:p>
    <w:p w14:paraId="0772CA64" w14:textId="239609E1" w:rsidR="00415DB0" w:rsidRDefault="00415DB0" w:rsidP="000514FB">
      <w:pPr>
        <w:rPr>
          <w:color w:val="FF0000"/>
        </w:rPr>
      </w:pPr>
      <w:r>
        <w:rPr>
          <w:color w:val="FF0000"/>
        </w:rPr>
        <w:t xml:space="preserve">In the Massachusetts case, No. 1:20-cv-11297 (D. Mass.), the U.S. has moved to dismiss, and </w:t>
      </w:r>
      <w:r w:rsidR="00BE412C">
        <w:rPr>
          <w:color w:val="FF0000"/>
        </w:rPr>
        <w:t>briefing on that motion was completed December 9, 2020.</w:t>
      </w:r>
      <w:r w:rsidR="00B94DA0">
        <w:rPr>
          <w:color w:val="FF0000"/>
        </w:rPr>
        <w:t xml:space="preserve">  On March 3, 2021, the U.S. moved for a stay</w:t>
      </w:r>
      <w:r w:rsidR="00052989">
        <w:rPr>
          <w:color w:val="FF0000"/>
        </w:rPr>
        <w:t>, noting that plaintiffs were opposed.</w:t>
      </w:r>
      <w:r w:rsidR="00532037">
        <w:rPr>
          <w:color w:val="FF0000"/>
        </w:rPr>
        <w:t xml:space="preserve">  Plaintiffs filed an opposition March 17.  On March 18, Judge Saris set a hearing on the motion for stay for May 10.</w:t>
      </w:r>
      <w:r w:rsidR="00EB111B">
        <w:rPr>
          <w:color w:val="FF0000"/>
        </w:rPr>
        <w:t xml:space="preserve">  At that hearing, she denied the motion for a stay.</w:t>
      </w:r>
      <w:r w:rsidR="001031F4">
        <w:rPr>
          <w:color w:val="FF0000"/>
        </w:rPr>
        <w:t xml:space="preserve">  The parties are now litigating issues about plaintiffs’ standing.</w:t>
      </w:r>
    </w:p>
    <w:p w14:paraId="157E2BC2" w14:textId="42FDD948" w:rsidR="00CF2CD4" w:rsidRPr="005F6D38" w:rsidRDefault="00F30E12" w:rsidP="00CF2CD4">
      <w:pPr>
        <w:rPr>
          <w:color w:val="FF0000"/>
        </w:rPr>
      </w:pPr>
      <w:r>
        <w:rPr>
          <w:color w:val="FF0000"/>
        </w:rPr>
        <w:t>In the Eastern New York case, No. 1:20-cv-2834 (E.D. N.Y.), Judge Block issued an order enjoining the new regulation on August 17, 2020</w:t>
      </w:r>
      <w:r w:rsidR="00DF4B32">
        <w:rPr>
          <w:color w:val="FF0000"/>
        </w:rPr>
        <w:t>, and a clarification order on October 29</w:t>
      </w:r>
      <w:r>
        <w:rPr>
          <w:color w:val="FF0000"/>
        </w:rPr>
        <w:t>.</w:t>
      </w:r>
      <w:r w:rsidR="00D742A5">
        <w:rPr>
          <w:color w:val="FF0000"/>
        </w:rPr>
        <w:t xml:space="preserve"> </w:t>
      </w:r>
      <w:r w:rsidR="00CF2CD4">
        <w:rPr>
          <w:color w:val="FF0000"/>
        </w:rPr>
        <w:t xml:space="preserve"> The U.S. filed a notice of appeal October 16, 2020, </w:t>
      </w:r>
      <w:r w:rsidR="009008A2">
        <w:rPr>
          <w:color w:val="FF0000"/>
        </w:rPr>
        <w:t xml:space="preserve">No. 20-3580, </w:t>
      </w:r>
      <w:r w:rsidR="00CF2CD4">
        <w:rPr>
          <w:color w:val="FF0000"/>
        </w:rPr>
        <w:t xml:space="preserve">and a </w:t>
      </w:r>
      <w:r w:rsidR="009008A2">
        <w:rPr>
          <w:color w:val="FF0000"/>
        </w:rPr>
        <w:t xml:space="preserve">district court </w:t>
      </w:r>
      <w:r w:rsidR="00CF2CD4">
        <w:rPr>
          <w:color w:val="FF0000"/>
        </w:rPr>
        <w:t xml:space="preserve">motion for stay October 26; plaintiffs’ response to the stay motion </w:t>
      </w:r>
      <w:r w:rsidR="009008A2">
        <w:rPr>
          <w:color w:val="FF0000"/>
        </w:rPr>
        <w:t>was filed October 30</w:t>
      </w:r>
      <w:r w:rsidR="00CF2CD4">
        <w:rPr>
          <w:color w:val="FF0000"/>
        </w:rPr>
        <w:t>.</w:t>
      </w:r>
      <w:r w:rsidR="00C64230">
        <w:rPr>
          <w:color w:val="FF0000"/>
        </w:rPr>
        <w:t xml:space="preserve">  Judge Block issued an order November 2 staying further proceedings in his court pending the Second Circuit appeal; his injunction remains in effect.</w:t>
      </w:r>
      <w:r w:rsidR="00213C85">
        <w:rPr>
          <w:color w:val="FF0000"/>
        </w:rPr>
        <w:t xml:space="preserve">  The US filed another notice of appeal November 10, this time from the October 29 clarification order.</w:t>
      </w:r>
      <w:r w:rsidR="005B42B9">
        <w:rPr>
          <w:color w:val="FF0000"/>
        </w:rPr>
        <w:t xml:space="preserve">  The Second Circuit file number is 20-3827.</w:t>
      </w:r>
      <w:r w:rsidR="00B2187F">
        <w:rPr>
          <w:color w:val="FF0000"/>
        </w:rPr>
        <w:t xml:space="preserve">  </w:t>
      </w:r>
      <w:r w:rsidR="001376C7">
        <w:rPr>
          <w:color w:val="FF0000"/>
        </w:rPr>
        <w:t>B</w:t>
      </w:r>
      <w:r w:rsidR="00B2187F">
        <w:rPr>
          <w:color w:val="FF0000"/>
        </w:rPr>
        <w:t>riefing began on January 19, 2021</w:t>
      </w:r>
      <w:r w:rsidR="001376C7">
        <w:rPr>
          <w:color w:val="FF0000"/>
        </w:rPr>
        <w:t>, with the U.S.’s opening brief.</w:t>
      </w:r>
      <w:r w:rsidR="006B4932">
        <w:rPr>
          <w:color w:val="FF0000"/>
        </w:rPr>
        <w:t xml:space="preserve">  On March 15, the parties jointly requested that the appeal be held in abeyance, and on March 18, the Second Circuit granted that request.</w:t>
      </w:r>
      <w:r w:rsidR="00D51761">
        <w:rPr>
          <w:color w:val="FF0000"/>
        </w:rPr>
        <w:t xml:space="preserve">  </w:t>
      </w:r>
      <w:r w:rsidR="008048D1">
        <w:rPr>
          <w:color w:val="FF0000"/>
        </w:rPr>
        <w:t>O</w:t>
      </w:r>
      <w:r w:rsidR="00D51761">
        <w:rPr>
          <w:color w:val="FF0000"/>
        </w:rPr>
        <w:t>n July</w:t>
      </w:r>
      <w:r w:rsidR="008048D1">
        <w:rPr>
          <w:color w:val="FF0000"/>
        </w:rPr>
        <w:t xml:space="preserve"> 22</w:t>
      </w:r>
      <w:r w:rsidR="00D51761">
        <w:rPr>
          <w:color w:val="FF0000"/>
        </w:rPr>
        <w:t xml:space="preserve">, 2021, plaintiffs asked Judge Block </w:t>
      </w:r>
      <w:r w:rsidR="008048D1">
        <w:rPr>
          <w:color w:val="FF0000"/>
        </w:rPr>
        <w:t xml:space="preserve">in a letter </w:t>
      </w:r>
      <w:r w:rsidR="00D51761">
        <w:rPr>
          <w:color w:val="FF0000"/>
        </w:rPr>
        <w:t>to lift the stay</w:t>
      </w:r>
      <w:r w:rsidR="008048D1">
        <w:rPr>
          <w:color w:val="FF0000"/>
        </w:rPr>
        <w:t>, but, by September 3, there had been no action on that request, and the appeal remained in abeyance</w:t>
      </w:r>
      <w:r w:rsidR="00D51761">
        <w:rPr>
          <w:color w:val="FF0000"/>
        </w:rPr>
        <w:t>.</w:t>
      </w:r>
    </w:p>
    <w:p w14:paraId="596ED00D" w14:textId="70121155" w:rsidR="000514FB" w:rsidRDefault="000514FB" w:rsidP="000514FB">
      <w:pPr>
        <w:rPr>
          <w:color w:val="FF0000"/>
        </w:rPr>
      </w:pPr>
      <w:r>
        <w:rPr>
          <w:color w:val="FF0000"/>
        </w:rPr>
        <w:t>In the Southern New York case, plaintiffs moved for summary judgment September 10, 2020; Judge Hellerstein denied the motion without prejudice as premature September 22.</w:t>
      </w:r>
      <w:r w:rsidR="000839FB">
        <w:rPr>
          <w:color w:val="FF0000"/>
        </w:rPr>
        <w:t xml:space="preserve">  On November 19, 2020, the court set a briefing schedule under which briefing </w:t>
      </w:r>
      <w:r w:rsidR="001376C7">
        <w:rPr>
          <w:color w:val="FF0000"/>
        </w:rPr>
        <w:t>on cross-motions was completed</w:t>
      </w:r>
      <w:r w:rsidR="000839FB">
        <w:rPr>
          <w:color w:val="FF0000"/>
        </w:rPr>
        <w:t xml:space="preserve"> January 20.</w:t>
      </w:r>
      <w:r w:rsidR="006F2FB9">
        <w:rPr>
          <w:color w:val="FF0000"/>
        </w:rPr>
        <w:t xml:space="preserve">  On February 10, 2021, the U.S. filed an unopposed motion to stay.</w:t>
      </w:r>
      <w:r w:rsidR="00B77BCA">
        <w:rPr>
          <w:color w:val="FF0000"/>
        </w:rPr>
        <w:t xml:space="preserve">  On February 11, Judge Hellerstein set oral argument for March 25.</w:t>
      </w:r>
      <w:r w:rsidR="008D6930">
        <w:rPr>
          <w:color w:val="FF0000"/>
        </w:rPr>
        <w:t xml:space="preserve">  </w:t>
      </w:r>
      <w:r w:rsidR="001B3080">
        <w:rPr>
          <w:color w:val="FF0000"/>
        </w:rPr>
        <w:t>However, o</w:t>
      </w:r>
      <w:r w:rsidR="008D6930">
        <w:rPr>
          <w:color w:val="FF0000"/>
        </w:rPr>
        <w:t>n February 12, he entered the stay the parties had requested.</w:t>
      </w:r>
    </w:p>
    <w:p w14:paraId="002FD2DC" w14:textId="4DA6CEF7" w:rsidR="00E53697" w:rsidRDefault="00E53697" w:rsidP="000514FB">
      <w:pPr>
        <w:rPr>
          <w:color w:val="FF0000"/>
        </w:rPr>
      </w:pPr>
      <w:r>
        <w:rPr>
          <w:color w:val="FF0000"/>
        </w:rPr>
        <w:t xml:space="preserve">Another D.C. case, Chinatown, No. 1:21-cv-331 (D. D.C.), challenging the Trump Administration’s repeal of language access provisions, was filed in February </w:t>
      </w:r>
      <w:proofErr w:type="gramStart"/>
      <w:r>
        <w:rPr>
          <w:color w:val="FF0000"/>
        </w:rPr>
        <w:t>2021</w:t>
      </w:r>
      <w:proofErr w:type="gramEnd"/>
      <w:r>
        <w:rPr>
          <w:color w:val="FF0000"/>
        </w:rPr>
        <w:t xml:space="preserve"> and stayed in late May.</w:t>
      </w:r>
      <w:r w:rsidR="005E4714">
        <w:rPr>
          <w:color w:val="FF0000"/>
        </w:rPr>
        <w:t xml:space="preserve">  On July 23, 2021, Judge </w:t>
      </w:r>
      <w:proofErr w:type="spellStart"/>
      <w:r w:rsidR="005E4714">
        <w:rPr>
          <w:color w:val="FF0000"/>
        </w:rPr>
        <w:t>Boasberg</w:t>
      </w:r>
      <w:proofErr w:type="spellEnd"/>
      <w:r w:rsidR="005E4714">
        <w:rPr>
          <w:color w:val="FF0000"/>
        </w:rPr>
        <w:t xml:space="preserve"> ordered that any motion for remand or further stay be filed by August 18.</w:t>
      </w:r>
      <w:r w:rsidR="009B1955">
        <w:rPr>
          <w:color w:val="FF0000"/>
        </w:rPr>
        <w:t xml:space="preserve">  On August 18, the U.S. filed a motion to remand.</w:t>
      </w:r>
    </w:p>
    <w:p w14:paraId="45A00C73" w14:textId="22F1F1FB" w:rsidR="00B030A1" w:rsidRPr="0074145E" w:rsidRDefault="00D742A5" w:rsidP="0000209B">
      <w:r w:rsidRPr="0074145E">
        <w:t xml:space="preserve">In the Western Washington case, Judge </w:t>
      </w:r>
      <w:proofErr w:type="spellStart"/>
      <w:r w:rsidRPr="0074145E">
        <w:t>Robart</w:t>
      </w:r>
      <w:proofErr w:type="spellEnd"/>
      <w:r w:rsidRPr="0074145E">
        <w:t xml:space="preserve"> directed the parties to file supplemental briefs on the effect of Judge Block’s decision, which they did on August 26</w:t>
      </w:r>
      <w:r w:rsidR="003D172B" w:rsidRPr="0074145E">
        <w:t>, and then denied the motion for preliminary injunction on August 28, requiring the plaintiff to show cause within 10 days why the case should not be dismissed for lack of standing</w:t>
      </w:r>
      <w:r w:rsidR="00E905CC" w:rsidRPr="0074145E">
        <w:t>; plaintiffs then dismissed the case, without prejudice, on September 8</w:t>
      </w:r>
      <w:r w:rsidR="003D172B" w:rsidRPr="0074145E">
        <w:t>.</w:t>
      </w:r>
      <w:r w:rsidR="002A60ED" w:rsidRPr="0074145E">
        <w:t xml:space="preserve">  </w:t>
      </w:r>
    </w:p>
    <w:bookmarkEnd w:id="1"/>
    <w:p w14:paraId="171C260B" w14:textId="1289974D" w:rsidR="00A1276E" w:rsidRDefault="00B977DA" w:rsidP="0000209B">
      <w:r w:rsidRPr="0039740D">
        <w:rPr>
          <w:color w:val="000000" w:themeColor="text1"/>
        </w:rPr>
        <w:t>There is “live” litigation in many other 1557, ACA-enforcement, and Eighth Amendment cases</w:t>
      </w:r>
      <w:r w:rsidR="002606B1">
        <w:rPr>
          <w:color w:val="000000" w:themeColor="text1"/>
        </w:rPr>
        <w:t>.</w:t>
      </w:r>
      <w:r w:rsidRPr="0039740D">
        <w:rPr>
          <w:color w:val="000000" w:themeColor="text1"/>
        </w:rPr>
        <w:t xml:space="preserve"> </w:t>
      </w:r>
      <w:r w:rsidR="002606B1">
        <w:rPr>
          <w:color w:val="000000" w:themeColor="text1"/>
        </w:rPr>
        <w:t xml:space="preserve"> </w:t>
      </w:r>
      <w:r w:rsidR="00F0408F" w:rsidRPr="00824182">
        <w:t>On July 17, 2020, the Ninth Circuit decided t</w:t>
      </w:r>
      <w:r w:rsidR="0051074D" w:rsidRPr="00824182">
        <w:t xml:space="preserve">wo significant hearing-discrimination cases, Schmitt and E.S., Nos. 18-35846 and -35892. </w:t>
      </w:r>
    </w:p>
    <w:p w14:paraId="126F995A" w14:textId="4DFD42D6" w:rsidR="00F0408F" w:rsidRPr="00F0408F" w:rsidRDefault="00F0408F" w:rsidP="0000209B">
      <w:pPr>
        <w:rPr>
          <w:color w:val="FF0000"/>
        </w:rPr>
      </w:pPr>
      <w:r w:rsidRPr="00824182">
        <w:t xml:space="preserve">In Schmitt, the Ninth Circuit held that plaintiffs should be allowed to amend their complaint to allege that the design of the plans they were challenging, which did not cover hearing aids but did cover cochlear implants, was intentionally discriminatory.  In E.S., a memorandum opinion, the Ninth Circuit remanded for the same purpose and on the same grounds as in Schmitt.  At the trial level, the two cases are </w:t>
      </w:r>
      <w:r w:rsidR="000A075A" w:rsidRPr="00824182">
        <w:t xml:space="preserve">Nos. 2:17-cv-1609 and -1611 (W.D. Wash.).  </w:t>
      </w:r>
      <w:r w:rsidR="000A075A">
        <w:rPr>
          <w:color w:val="FF0000"/>
        </w:rPr>
        <w:t xml:space="preserve">In Schmitt, defendant Kaiser petitioned for rehearing </w:t>
      </w:r>
      <w:proofErr w:type="spellStart"/>
      <w:r w:rsidR="000A075A">
        <w:rPr>
          <w:color w:val="FF0000"/>
        </w:rPr>
        <w:t>en</w:t>
      </w:r>
      <w:proofErr w:type="spellEnd"/>
      <w:r w:rsidR="000A075A">
        <w:rPr>
          <w:color w:val="FF0000"/>
        </w:rPr>
        <w:t xml:space="preserve"> </w:t>
      </w:r>
      <w:r w:rsidR="000A075A">
        <w:rPr>
          <w:color w:val="FF0000"/>
        </w:rPr>
        <w:lastRenderedPageBreak/>
        <w:t>banc</w:t>
      </w:r>
      <w:r w:rsidR="00583D8F">
        <w:rPr>
          <w:color w:val="FF0000"/>
        </w:rPr>
        <w:t>;</w:t>
      </w:r>
      <w:r w:rsidR="009035B7">
        <w:rPr>
          <w:color w:val="FF0000"/>
        </w:rPr>
        <w:t xml:space="preserve"> the panel asked </w:t>
      </w:r>
      <w:r w:rsidR="005C6E06">
        <w:rPr>
          <w:color w:val="FF0000"/>
        </w:rPr>
        <w:t>plaintiffs to file</w:t>
      </w:r>
      <w:r w:rsidR="009035B7">
        <w:rPr>
          <w:color w:val="FF0000"/>
        </w:rPr>
        <w:t xml:space="preserve"> a response</w:t>
      </w:r>
      <w:r w:rsidR="00583D8F">
        <w:rPr>
          <w:color w:val="FF0000"/>
        </w:rPr>
        <w:t xml:space="preserve">; and the Circuit denied rehearing </w:t>
      </w:r>
      <w:proofErr w:type="spellStart"/>
      <w:r w:rsidR="00583D8F">
        <w:rPr>
          <w:color w:val="FF0000"/>
        </w:rPr>
        <w:t>en</w:t>
      </w:r>
      <w:proofErr w:type="spellEnd"/>
      <w:r w:rsidR="00583D8F">
        <w:rPr>
          <w:color w:val="FF0000"/>
        </w:rPr>
        <w:t xml:space="preserve"> banc in an order released </w:t>
      </w:r>
      <w:r w:rsidR="009035B7">
        <w:rPr>
          <w:color w:val="FF0000"/>
        </w:rPr>
        <w:t>August 2</w:t>
      </w:r>
      <w:r w:rsidR="00583D8F">
        <w:rPr>
          <w:color w:val="FF0000"/>
        </w:rPr>
        <w:t>7</w:t>
      </w:r>
      <w:r w:rsidR="009035B7">
        <w:rPr>
          <w:color w:val="FF0000"/>
        </w:rPr>
        <w:t>, 2020.</w:t>
      </w:r>
      <w:r w:rsidR="006B1E38">
        <w:rPr>
          <w:color w:val="FF0000"/>
        </w:rPr>
        <w:t xml:space="preserve">  The E.S. plaintiffs filed an amended complaint on October 13, 2020, and the Schmitt plaintiffs filed a third amended complaint on October 20</w:t>
      </w:r>
      <w:r w:rsidR="002909D0">
        <w:rPr>
          <w:color w:val="FF0000"/>
        </w:rPr>
        <w:t xml:space="preserve"> and a fourth amended complaint in December</w:t>
      </w:r>
      <w:r w:rsidR="006B1E38">
        <w:rPr>
          <w:color w:val="FF0000"/>
        </w:rPr>
        <w:t>.</w:t>
      </w:r>
      <w:r w:rsidR="002B3746">
        <w:rPr>
          <w:color w:val="FF0000"/>
        </w:rPr>
        <w:t xml:space="preserve">  In E.S., defendants moved to dismiss on December 11, 2020</w:t>
      </w:r>
      <w:r w:rsidR="001A01CB">
        <w:rPr>
          <w:color w:val="FF0000"/>
        </w:rPr>
        <w:t>, and the motion was fully briefed by January 29, 2021.</w:t>
      </w:r>
      <w:r w:rsidR="00824BE5">
        <w:rPr>
          <w:color w:val="FF0000"/>
        </w:rPr>
        <w:t xml:space="preserve">  In Schmitt, defendants filed a motion to dismiss March 18, 2021</w:t>
      </w:r>
      <w:r w:rsidR="004415DD">
        <w:rPr>
          <w:color w:val="FF0000"/>
        </w:rPr>
        <w:t>, which was fully brief</w:t>
      </w:r>
      <w:r w:rsidR="008F6F1E">
        <w:rPr>
          <w:color w:val="FF0000"/>
        </w:rPr>
        <w:t>e</w:t>
      </w:r>
      <w:r w:rsidR="004415DD">
        <w:rPr>
          <w:color w:val="FF0000"/>
        </w:rPr>
        <w:t>d by late April</w:t>
      </w:r>
      <w:r w:rsidR="00824BE5">
        <w:rPr>
          <w:color w:val="FF0000"/>
        </w:rPr>
        <w:t>.</w:t>
      </w:r>
      <w:r w:rsidR="008A70AB">
        <w:rPr>
          <w:color w:val="FF0000"/>
        </w:rPr>
        <w:t xml:space="preserve">  Presumably the district court is holding the cases to see what happens in the Does v. CVS Pharmacy case.</w:t>
      </w:r>
    </w:p>
    <w:p w14:paraId="70F11FE8" w14:textId="5EABB4B2" w:rsidR="007451B2" w:rsidRDefault="002606B1" w:rsidP="0000209B">
      <w:pPr>
        <w:rPr>
          <w:color w:val="FF0000"/>
        </w:rPr>
      </w:pPr>
      <w:r>
        <w:t xml:space="preserve">In </w:t>
      </w:r>
      <w:proofErr w:type="spellStart"/>
      <w:r>
        <w:t>Condry</w:t>
      </w:r>
      <w:proofErr w:type="spellEnd"/>
      <w:r>
        <w:t xml:space="preserve">, </w:t>
      </w:r>
      <w:proofErr w:type="gramStart"/>
      <w:r>
        <w:t>No</w:t>
      </w:r>
      <w:proofErr w:type="gramEnd"/>
      <w:r>
        <w:t>, 3:17-cv-183 (N.D. Cal.), a</w:t>
      </w:r>
      <w:r w:rsidR="00140044" w:rsidRPr="008F6E4C">
        <w:t xml:space="preserve"> class certification motion </w:t>
      </w:r>
      <w:r w:rsidR="0085084E" w:rsidRPr="008F6E4C">
        <w:t>having been argued</w:t>
      </w:r>
      <w:r w:rsidR="00140044" w:rsidRPr="008F6E4C">
        <w:t xml:space="preserve"> on April 25</w:t>
      </w:r>
      <w:r w:rsidR="000206C0">
        <w:t>, 2019,</w:t>
      </w:r>
      <w:r w:rsidR="008B4570" w:rsidRPr="008F6E4C">
        <w:t xml:space="preserve"> and denied May 23, without prejudice to refiling with redefined classes</w:t>
      </w:r>
      <w:r w:rsidR="00B811DC">
        <w:t xml:space="preserve">; </w:t>
      </w:r>
      <w:r w:rsidR="00B811DC" w:rsidRPr="00F460A0">
        <w:rPr>
          <w:color w:val="000000" w:themeColor="text1"/>
        </w:rPr>
        <w:t>the motion was refiled September 9</w:t>
      </w:r>
      <w:r w:rsidR="00C46B34" w:rsidRPr="00F460A0">
        <w:rPr>
          <w:color w:val="000000" w:themeColor="text1"/>
        </w:rPr>
        <w:t xml:space="preserve"> and heard on November 21, </w:t>
      </w:r>
      <w:r w:rsidR="00395B84" w:rsidRPr="00F460A0">
        <w:rPr>
          <w:color w:val="000000" w:themeColor="text1"/>
        </w:rPr>
        <w:t xml:space="preserve">with </w:t>
      </w:r>
      <w:r w:rsidR="00C46B34" w:rsidRPr="00F460A0">
        <w:rPr>
          <w:color w:val="000000" w:themeColor="text1"/>
        </w:rPr>
        <w:t xml:space="preserve">Judge </w:t>
      </w:r>
      <w:proofErr w:type="spellStart"/>
      <w:r w:rsidR="00C46B34" w:rsidRPr="00F460A0">
        <w:rPr>
          <w:color w:val="000000" w:themeColor="text1"/>
        </w:rPr>
        <w:t>Chhabria</w:t>
      </w:r>
      <w:proofErr w:type="spellEnd"/>
      <w:r w:rsidR="00C46B34" w:rsidRPr="00F460A0">
        <w:rPr>
          <w:color w:val="000000" w:themeColor="text1"/>
        </w:rPr>
        <w:t xml:space="preserve"> denying a motion to intervene December 19, </w:t>
      </w:r>
      <w:r w:rsidR="00E84B22" w:rsidRPr="00F460A0">
        <w:rPr>
          <w:color w:val="000000" w:themeColor="text1"/>
        </w:rPr>
        <w:t xml:space="preserve">and </w:t>
      </w:r>
      <w:r w:rsidR="00C46B34" w:rsidRPr="00F460A0">
        <w:rPr>
          <w:color w:val="000000" w:themeColor="text1"/>
        </w:rPr>
        <w:t>expressing skepticism about further proceedings</w:t>
      </w:r>
      <w:r w:rsidR="00082D79" w:rsidRPr="00F460A0">
        <w:rPr>
          <w:color w:val="000000" w:themeColor="text1"/>
        </w:rPr>
        <w:t>, but then partly granting and partly denying class certification in a December 23</w:t>
      </w:r>
      <w:r w:rsidR="000206C0" w:rsidRPr="00F460A0">
        <w:rPr>
          <w:color w:val="000000" w:themeColor="text1"/>
        </w:rPr>
        <w:t>, 2019</w:t>
      </w:r>
      <w:r w:rsidR="00082D79" w:rsidRPr="00F460A0">
        <w:rPr>
          <w:color w:val="000000" w:themeColor="text1"/>
        </w:rPr>
        <w:t xml:space="preserve"> order</w:t>
      </w:r>
      <w:r w:rsidR="00C46B34" w:rsidRPr="00F460A0">
        <w:rPr>
          <w:color w:val="000000" w:themeColor="text1"/>
        </w:rPr>
        <w:t xml:space="preserve">.  </w:t>
      </w:r>
      <w:r w:rsidR="00E105F2" w:rsidRPr="00F460A0">
        <w:rPr>
          <w:color w:val="000000" w:themeColor="text1"/>
        </w:rPr>
        <w:t>Plaintiffs filed petition-to-appeal paperwork in the Ninth Circuit under Civil Rule 23(f), Ninth Circuit file #s 20-80005 and 80006</w:t>
      </w:r>
      <w:r w:rsidR="00C0496B" w:rsidRPr="00F460A0">
        <w:rPr>
          <w:color w:val="000000" w:themeColor="text1"/>
        </w:rPr>
        <w:t>, defendants filed an opposition January 16, 2020</w:t>
      </w:r>
      <w:r w:rsidR="00971697" w:rsidRPr="00F460A0">
        <w:rPr>
          <w:color w:val="000000" w:themeColor="text1"/>
        </w:rPr>
        <w:t>, and the Ninth Circuit denied the petition on March 2, 2020</w:t>
      </w:r>
      <w:r w:rsidR="00E105F2" w:rsidRPr="00F460A0">
        <w:rPr>
          <w:color w:val="000000" w:themeColor="text1"/>
        </w:rPr>
        <w:t>.</w:t>
      </w:r>
      <w:r w:rsidR="00B04BD6">
        <w:rPr>
          <w:color w:val="000000" w:themeColor="text1"/>
        </w:rPr>
        <w:t xml:space="preserve">  </w:t>
      </w:r>
      <w:r w:rsidR="00B04BD6" w:rsidRPr="00B04BD6">
        <w:rPr>
          <w:color w:val="FF0000"/>
        </w:rPr>
        <w:t xml:space="preserve">On September 4, </w:t>
      </w:r>
      <w:r w:rsidR="00B04BD6">
        <w:rPr>
          <w:color w:val="FF0000"/>
        </w:rPr>
        <w:t xml:space="preserve">2020, </w:t>
      </w:r>
      <w:r w:rsidR="00B04BD6" w:rsidRPr="00B04BD6">
        <w:rPr>
          <w:color w:val="FF0000"/>
        </w:rPr>
        <w:t>the parties stipulated for partial relief for the named plaintiffs, and apparently contemplate cross-appeals on some of the class-related questions.</w:t>
      </w:r>
      <w:r w:rsidR="003E5FA5">
        <w:rPr>
          <w:color w:val="FF0000"/>
        </w:rPr>
        <w:t xml:space="preserve">  Their stipulated final judgment was approved September 15, 2020</w:t>
      </w:r>
      <w:r w:rsidR="003104B3">
        <w:rPr>
          <w:color w:val="FF0000"/>
        </w:rPr>
        <w:t>, and</w:t>
      </w:r>
      <w:r w:rsidR="00061BEE">
        <w:rPr>
          <w:color w:val="FF0000"/>
        </w:rPr>
        <w:t xml:space="preserve"> plaintiffs and at least </w:t>
      </w:r>
      <w:r w:rsidR="003104B3">
        <w:rPr>
          <w:color w:val="FF0000"/>
        </w:rPr>
        <w:t xml:space="preserve">one of the defendants </w:t>
      </w:r>
      <w:r w:rsidR="00061BEE">
        <w:rPr>
          <w:color w:val="FF0000"/>
        </w:rPr>
        <w:t xml:space="preserve">have </w:t>
      </w:r>
      <w:r w:rsidR="003104B3">
        <w:rPr>
          <w:color w:val="FF0000"/>
        </w:rPr>
        <w:t>filed appeal</w:t>
      </w:r>
      <w:r w:rsidR="00061BEE">
        <w:rPr>
          <w:color w:val="FF0000"/>
        </w:rPr>
        <w:t>s, Nos. 20-16823 and 20-16857</w:t>
      </w:r>
      <w:r w:rsidR="003E5FA5">
        <w:rPr>
          <w:color w:val="FF0000"/>
        </w:rPr>
        <w:t>.</w:t>
      </w:r>
      <w:r w:rsidR="00DB1E6C">
        <w:rPr>
          <w:color w:val="FF0000"/>
        </w:rPr>
        <w:t xml:space="preserve">  Briefing is </w:t>
      </w:r>
      <w:r w:rsidR="007451B2">
        <w:rPr>
          <w:color w:val="FF0000"/>
        </w:rPr>
        <w:t xml:space="preserve">complete, and the Ninth Circuit will hold oral argument </w:t>
      </w:r>
      <w:r w:rsidR="008F6F1E">
        <w:rPr>
          <w:color w:val="FF0000"/>
        </w:rPr>
        <w:t>o</w:t>
      </w:r>
      <w:r w:rsidR="007451B2">
        <w:rPr>
          <w:color w:val="FF0000"/>
        </w:rPr>
        <w:t>n July</w:t>
      </w:r>
      <w:r w:rsidR="008F6F1E">
        <w:rPr>
          <w:color w:val="FF0000"/>
        </w:rPr>
        <w:t xml:space="preserve"> 26</w:t>
      </w:r>
      <w:r w:rsidR="007451B2">
        <w:rPr>
          <w:color w:val="FF0000"/>
        </w:rPr>
        <w:t>, 2021.</w:t>
      </w:r>
      <w:r w:rsidR="00E748E0">
        <w:rPr>
          <w:color w:val="FF0000"/>
        </w:rPr>
        <w:t xml:space="preserve">  On July 14, the parties file</w:t>
      </w:r>
      <w:r w:rsidR="008F6F1E">
        <w:rPr>
          <w:color w:val="FF0000"/>
        </w:rPr>
        <w:t>d</w:t>
      </w:r>
      <w:r w:rsidR="00E748E0">
        <w:rPr>
          <w:color w:val="FF0000"/>
        </w:rPr>
        <w:t xml:space="preserve"> supplemental briefs on finality and mootness issues raised by the Circuit.</w:t>
      </w:r>
      <w:r w:rsidR="00C91E8C">
        <w:rPr>
          <w:color w:val="FF0000"/>
        </w:rPr>
        <w:t xml:space="preserve">  On September 16, the Circuit issued a memorandum decision reversing some of the pro-plaintiff rulings made at the district court level.</w:t>
      </w:r>
    </w:p>
    <w:p w14:paraId="4A921E3F" w14:textId="7209491C" w:rsidR="00824BE5" w:rsidRPr="00591D09" w:rsidRDefault="00824BE5"/>
    <w:p w14:paraId="5564E413" w14:textId="3D5D97B7" w:rsidR="00B977DA" w:rsidRPr="007648A3" w:rsidRDefault="00B977DA" w:rsidP="0000209B">
      <w:pPr>
        <w:rPr>
          <w:u w:val="single"/>
        </w:rPr>
      </w:pPr>
      <w:r w:rsidRPr="007648A3">
        <w:rPr>
          <w:u w:val="single"/>
        </w:rPr>
        <w:t>Contraception cases: challenges to the religious and moral exemption regulations</w:t>
      </w:r>
    </w:p>
    <w:p w14:paraId="12A95F61" w14:textId="64517DD1" w:rsidR="00F41B6F" w:rsidRDefault="00F41B6F" w:rsidP="0000209B">
      <w:r w:rsidRPr="00824182">
        <w:t xml:space="preserve">On Wednesday, July 8, 2020, the Supreme Court reversed the Third Circuit in the Little Sisters of the Poor/Trump v. Pennsylvania cases, </w:t>
      </w:r>
      <w:r w:rsidR="002C0AA5" w:rsidRPr="00824182">
        <w:t>Nos. 19-431 (Little Sisters) and 19-454 (U.S.)</w:t>
      </w:r>
      <w:r w:rsidRPr="00824182">
        <w:t>, and remanded for further proceedings</w:t>
      </w:r>
      <w:r w:rsidR="002C0AA5" w:rsidRPr="00824182">
        <w:t>.</w:t>
      </w:r>
    </w:p>
    <w:p w14:paraId="2554BA3B" w14:textId="30B2DE92" w:rsidR="00953814" w:rsidRPr="00E6526F" w:rsidRDefault="00953814" w:rsidP="0000209B">
      <w:pPr>
        <w:rPr>
          <w:color w:val="FF0000"/>
        </w:rPr>
      </w:pPr>
      <w:r w:rsidRPr="00E6526F">
        <w:rPr>
          <w:color w:val="FF0000"/>
        </w:rPr>
        <w:t>Renewed summary judgment briefing is being done in the Eastern Pennsylvania litigation, No. 2:17-cv-4540 (E.D. Pa.)</w:t>
      </w:r>
      <w:r w:rsidR="00AB26AD" w:rsidRPr="00E6526F">
        <w:rPr>
          <w:color w:val="FF0000"/>
        </w:rPr>
        <w:t xml:space="preserve">, with final briefing </w:t>
      </w:r>
      <w:r w:rsidR="00E91FA1">
        <w:rPr>
          <w:color w:val="FF0000"/>
        </w:rPr>
        <w:t>completed on</w:t>
      </w:r>
      <w:r w:rsidR="00AB26AD" w:rsidRPr="00E6526F">
        <w:rPr>
          <w:color w:val="FF0000"/>
        </w:rPr>
        <w:t xml:space="preserve"> November 24, 2020.</w:t>
      </w:r>
      <w:r w:rsidR="00682586">
        <w:rPr>
          <w:color w:val="FF0000"/>
        </w:rPr>
        <w:t xml:space="preserve">  Judge </w:t>
      </w:r>
      <w:proofErr w:type="spellStart"/>
      <w:r w:rsidR="00682586">
        <w:rPr>
          <w:color w:val="FF0000"/>
        </w:rPr>
        <w:t>Beetlestone</w:t>
      </w:r>
      <w:proofErr w:type="spellEnd"/>
      <w:r w:rsidR="00682586">
        <w:rPr>
          <w:color w:val="FF0000"/>
        </w:rPr>
        <w:t xml:space="preserve"> set on a status conference for </w:t>
      </w:r>
      <w:proofErr w:type="gramStart"/>
      <w:r w:rsidR="00682586">
        <w:rPr>
          <w:color w:val="FF0000"/>
        </w:rPr>
        <w:t>March 11</w:t>
      </w:r>
      <w:r w:rsidR="00702C90">
        <w:rPr>
          <w:color w:val="FF0000"/>
        </w:rPr>
        <w:t>, but</w:t>
      </w:r>
      <w:proofErr w:type="gramEnd"/>
      <w:r w:rsidR="00702C90">
        <w:rPr>
          <w:color w:val="FF0000"/>
        </w:rPr>
        <w:t xml:space="preserve"> has now entered a stay.</w:t>
      </w:r>
    </w:p>
    <w:p w14:paraId="4BA5CA46" w14:textId="3F6DEF06" w:rsidR="00E6526F" w:rsidRPr="00E6526F" w:rsidRDefault="00B220A8" w:rsidP="00E6526F">
      <w:pPr>
        <w:rPr>
          <w:color w:val="FF0000"/>
        </w:rPr>
      </w:pPr>
      <w:r w:rsidRPr="00BA0E1F">
        <w:rPr>
          <w:bCs/>
        </w:rPr>
        <w:t xml:space="preserve">On July 9, 2020, the Supreme Court vacated the Ninth Circuit decision and remanded for further proceedings </w:t>
      </w:r>
      <w:proofErr w:type="gramStart"/>
      <w:r w:rsidRPr="00BA0E1F">
        <w:rPr>
          <w:bCs/>
        </w:rPr>
        <w:t>in light of</w:t>
      </w:r>
      <w:proofErr w:type="gramEnd"/>
      <w:r w:rsidRPr="00BA0E1F">
        <w:rPr>
          <w:bCs/>
        </w:rPr>
        <w:t xml:space="preserve"> its Little Sisters opinion.</w:t>
      </w:r>
      <w:r w:rsidR="009F50F3" w:rsidRPr="00BA0E1F">
        <w:rPr>
          <w:bCs/>
        </w:rPr>
        <w:t xml:space="preserve">  </w:t>
      </w:r>
      <w:r w:rsidR="009F50F3">
        <w:rPr>
          <w:bCs/>
          <w:color w:val="FF0000"/>
        </w:rPr>
        <w:t xml:space="preserve">On August 13, the Ninth Circuit called for supplemental briefs on the propriety of remanding the cases to the district court, </w:t>
      </w:r>
      <w:r w:rsidR="007947C7">
        <w:rPr>
          <w:bCs/>
          <w:color w:val="FF0000"/>
        </w:rPr>
        <w:t xml:space="preserve">which the parties </w:t>
      </w:r>
      <w:r w:rsidR="009F50F3">
        <w:rPr>
          <w:bCs/>
          <w:color w:val="FF0000"/>
        </w:rPr>
        <w:t>filed August 28.</w:t>
      </w:r>
      <w:r w:rsidR="00DF4BDF">
        <w:rPr>
          <w:bCs/>
          <w:color w:val="FF0000"/>
        </w:rPr>
        <w:t xml:space="preserve">  The Ninth Circuit issued a remand order October 8, 2020.</w:t>
      </w:r>
      <w:r w:rsidR="00E6526F">
        <w:rPr>
          <w:bCs/>
          <w:color w:val="FF0000"/>
        </w:rPr>
        <w:t xml:space="preserve">  </w:t>
      </w:r>
      <w:r w:rsidR="00E6526F" w:rsidRPr="00E6526F">
        <w:rPr>
          <w:color w:val="FF0000"/>
        </w:rPr>
        <w:t xml:space="preserve">Renewed summary judgment briefing is also being done in the Northern California litigation, No. 4:17-cv-5783 (N.D. Cal.), with final briefing </w:t>
      </w:r>
      <w:r w:rsidR="00A35E11">
        <w:rPr>
          <w:color w:val="FF0000"/>
        </w:rPr>
        <w:t>finished by</w:t>
      </w:r>
      <w:r w:rsidR="00E6526F" w:rsidRPr="00E6526F">
        <w:rPr>
          <w:color w:val="FF0000"/>
        </w:rPr>
        <w:t xml:space="preserve"> December 4, 2020</w:t>
      </w:r>
      <w:r w:rsidR="00A35E11">
        <w:rPr>
          <w:color w:val="FF0000"/>
        </w:rPr>
        <w:t xml:space="preserve">, and a motion hearing </w:t>
      </w:r>
      <w:r w:rsidR="009D6AE3">
        <w:rPr>
          <w:color w:val="FF0000"/>
        </w:rPr>
        <w:t>held on</w:t>
      </w:r>
      <w:r w:rsidR="00A35E11">
        <w:rPr>
          <w:color w:val="FF0000"/>
        </w:rPr>
        <w:t xml:space="preserve"> December 16</w:t>
      </w:r>
      <w:r w:rsidR="00E6526F" w:rsidRPr="00E6526F">
        <w:rPr>
          <w:color w:val="FF0000"/>
        </w:rPr>
        <w:t>.</w:t>
      </w:r>
      <w:r w:rsidR="001E4593">
        <w:rPr>
          <w:color w:val="FF0000"/>
        </w:rPr>
        <w:t xml:space="preserve">  After the U.S. moved for a stay March 1, 2021, Judge Gilliam entered a stay order March 2, staying further proceedings, with a status report </w:t>
      </w:r>
      <w:r w:rsidR="00393A76">
        <w:rPr>
          <w:color w:val="FF0000"/>
        </w:rPr>
        <w:t>filed</w:t>
      </w:r>
      <w:r w:rsidR="001E4593">
        <w:rPr>
          <w:color w:val="FF0000"/>
        </w:rPr>
        <w:t xml:space="preserve"> April 30</w:t>
      </w:r>
      <w:r w:rsidR="00240A30">
        <w:rPr>
          <w:color w:val="FF0000"/>
        </w:rPr>
        <w:t>, disclosing that the U.S. wants more time to evaluate the case, while plaintiffs want a prompt ruling.</w:t>
      </w:r>
    </w:p>
    <w:p w14:paraId="7DDE3C3A" w14:textId="030A35B2" w:rsidR="002C0AA5" w:rsidRPr="00CF7D61" w:rsidRDefault="002C0AA5" w:rsidP="002C0AA5">
      <w:r>
        <w:t xml:space="preserve">Massachusetts </w:t>
      </w:r>
      <w:r w:rsidR="003154BC">
        <w:t xml:space="preserve">had been denied standing to challenge the rules, but got that denial reversed at the First Circuit; it then filed </w:t>
      </w:r>
      <w:r w:rsidRPr="003B781B">
        <w:t>a motion for summary judgment on July 31</w:t>
      </w:r>
      <w:r w:rsidRPr="00395B84">
        <w:t xml:space="preserve">, </w:t>
      </w:r>
      <w:r w:rsidR="003154BC">
        <w:t xml:space="preserve">2019, </w:t>
      </w:r>
      <w:r w:rsidRPr="00395B84">
        <w:t xml:space="preserve">with a Government response and </w:t>
      </w:r>
      <w:r w:rsidRPr="00395B84">
        <w:lastRenderedPageBreak/>
        <w:t xml:space="preserve">motion to dismiss filed August 30, </w:t>
      </w:r>
      <w:r w:rsidRPr="00B57412">
        <w:t xml:space="preserve">the Commonwealth’s opposition filed September 26, </w:t>
      </w:r>
      <w:r w:rsidRPr="00CF7D61">
        <w:t>and a final Government reply brief filed October 21</w:t>
      </w:r>
      <w:r>
        <w:t>, 2019.</w:t>
      </w:r>
      <w:r w:rsidR="003154BC">
        <w:t xml:space="preserve">  </w:t>
      </w:r>
      <w:r w:rsidR="003154BC" w:rsidRPr="00F460A0">
        <w:rPr>
          <w:color w:val="000000" w:themeColor="text1"/>
        </w:rPr>
        <w:t>After the Supreme Court took cert in Pennsylvania v. Trump, Massachusetts’ case w</w:t>
      </w:r>
      <w:r w:rsidR="000F46A6" w:rsidRPr="00F460A0">
        <w:rPr>
          <w:color w:val="000000" w:themeColor="text1"/>
        </w:rPr>
        <w:t>as stayed on February 7, 2020.</w:t>
      </w:r>
      <w:r w:rsidR="00E6165D">
        <w:rPr>
          <w:color w:val="000000" w:themeColor="text1"/>
        </w:rPr>
        <w:t xml:space="preserve">  </w:t>
      </w:r>
      <w:r w:rsidR="00E6165D" w:rsidRPr="00E6165D">
        <w:rPr>
          <w:color w:val="FF0000"/>
        </w:rPr>
        <w:t>After the Supreme Court’s decision, the court lifted the stay and the parties filed supplemental briefs.</w:t>
      </w:r>
      <w:r w:rsidR="008323A5">
        <w:rPr>
          <w:color w:val="FF0000"/>
        </w:rPr>
        <w:t xml:space="preserve">  On January 19, 2021, Judge Gorton granted summary judgment to the </w:t>
      </w:r>
      <w:proofErr w:type="gramStart"/>
      <w:r w:rsidR="008323A5">
        <w:rPr>
          <w:color w:val="FF0000"/>
        </w:rPr>
        <w:t>U.S.</w:t>
      </w:r>
      <w:r w:rsidR="00392E87">
        <w:rPr>
          <w:color w:val="FF0000"/>
        </w:rPr>
        <w:t>.</w:t>
      </w:r>
      <w:proofErr w:type="gramEnd"/>
      <w:r w:rsidR="00392E87">
        <w:rPr>
          <w:color w:val="FF0000"/>
        </w:rPr>
        <w:t xml:space="preserve">  Massachusetts has appealed, First Circuit file # 21-1706</w:t>
      </w:r>
      <w:r w:rsidR="00D7634A">
        <w:rPr>
          <w:color w:val="FF0000"/>
        </w:rPr>
        <w:t>, and the appeal has been stayed.</w:t>
      </w:r>
    </w:p>
    <w:p w14:paraId="444BD03C" w14:textId="0D0586DF" w:rsidR="00474924" w:rsidRDefault="00474924" w:rsidP="0000209B">
      <w:pPr>
        <w:rPr>
          <w:color w:val="000000" w:themeColor="text1"/>
        </w:rPr>
      </w:pPr>
      <w:r w:rsidRPr="00974B72">
        <w:t xml:space="preserve">Meanwhile, there is a Texas case, </w:t>
      </w:r>
      <w:proofErr w:type="spellStart"/>
      <w:r w:rsidRPr="00974B72">
        <w:t>DeOtte</w:t>
      </w:r>
      <w:proofErr w:type="spellEnd"/>
      <w:r w:rsidRPr="00974B72">
        <w:t xml:space="preserve">, No. 4:18-cv-825 (N.D. Tex.), where religiously motivated employers and individuals </w:t>
      </w:r>
      <w:r w:rsidR="003154BC">
        <w:t xml:space="preserve">received </w:t>
      </w:r>
      <w:r w:rsidRPr="00974B72">
        <w:t xml:space="preserve">nationwide class certification, and </w:t>
      </w:r>
      <w:r w:rsidR="003154BC">
        <w:t xml:space="preserve">then </w:t>
      </w:r>
      <w:r w:rsidRPr="00974B72">
        <w:t>a nationwide summary judgment order granting the requested exemptions on June 5</w:t>
      </w:r>
      <w:r w:rsidR="003154BC">
        <w:t>, 2019</w:t>
      </w:r>
      <w:r w:rsidRPr="00974B72">
        <w:t>.</w:t>
      </w:r>
      <w:r w:rsidR="008F6E4C" w:rsidRPr="00974B72">
        <w:t xml:space="preserve">  </w:t>
      </w:r>
      <w:r w:rsidR="003154BC">
        <w:t>Nevada had sought intervention and been denied, but has appealed, with the U.S. appealing and then dismissing its appeal; both appeals are Fifth Circuit file number 19-10754 (5</w:t>
      </w:r>
      <w:r w:rsidR="003154BC" w:rsidRPr="003154BC">
        <w:rPr>
          <w:vertAlign w:val="superscript"/>
        </w:rPr>
        <w:t>th</w:t>
      </w:r>
      <w:r w:rsidR="003154BC">
        <w:t xml:space="preserve"> Cir</w:t>
      </w:r>
      <w:r w:rsidR="003154BC" w:rsidRPr="00F460A0">
        <w:rPr>
          <w:color w:val="000000" w:themeColor="text1"/>
        </w:rPr>
        <w:t xml:space="preserve">.).  </w:t>
      </w:r>
      <w:r w:rsidR="00282415" w:rsidRPr="00F460A0">
        <w:rPr>
          <w:color w:val="000000" w:themeColor="text1"/>
        </w:rPr>
        <w:t>Nevada filed its o</w:t>
      </w:r>
      <w:r w:rsidR="00CF7D61" w:rsidRPr="00F460A0">
        <w:rPr>
          <w:color w:val="000000" w:themeColor="text1"/>
        </w:rPr>
        <w:t>pening brief</w:t>
      </w:r>
      <w:r w:rsidR="00282415" w:rsidRPr="00F460A0">
        <w:rPr>
          <w:color w:val="000000" w:themeColor="text1"/>
        </w:rPr>
        <w:t xml:space="preserve"> on</w:t>
      </w:r>
      <w:r w:rsidR="00CF7D61" w:rsidRPr="00F460A0">
        <w:rPr>
          <w:color w:val="000000" w:themeColor="text1"/>
        </w:rPr>
        <w:t xml:space="preserve"> December 19</w:t>
      </w:r>
      <w:r w:rsidR="00B34AA5" w:rsidRPr="00F460A0">
        <w:rPr>
          <w:color w:val="000000" w:themeColor="text1"/>
        </w:rPr>
        <w:t>, 2019.</w:t>
      </w:r>
      <w:r w:rsidR="00862B7E" w:rsidRPr="00F460A0">
        <w:rPr>
          <w:color w:val="000000" w:themeColor="text1"/>
        </w:rPr>
        <w:t xml:space="preserve">  After the Court took certiorari in the Pennsylvania v. Trump case, the U.S. moved for a stay of the </w:t>
      </w:r>
      <w:proofErr w:type="spellStart"/>
      <w:r w:rsidR="00862B7E" w:rsidRPr="00F460A0">
        <w:rPr>
          <w:color w:val="000000" w:themeColor="text1"/>
        </w:rPr>
        <w:t>DeOtte</w:t>
      </w:r>
      <w:proofErr w:type="spellEnd"/>
      <w:r w:rsidR="00862B7E" w:rsidRPr="00F460A0">
        <w:rPr>
          <w:color w:val="000000" w:themeColor="text1"/>
        </w:rPr>
        <w:t xml:space="preserve"> appeal, which </w:t>
      </w:r>
      <w:r w:rsidR="00747259" w:rsidRPr="00F460A0">
        <w:rPr>
          <w:color w:val="000000" w:themeColor="text1"/>
        </w:rPr>
        <w:t>the Fifth Circuit</w:t>
      </w:r>
      <w:r w:rsidR="00862B7E" w:rsidRPr="00F460A0">
        <w:rPr>
          <w:color w:val="000000" w:themeColor="text1"/>
        </w:rPr>
        <w:t xml:space="preserve"> granted.</w:t>
      </w:r>
      <w:r w:rsidR="00F33AEA">
        <w:rPr>
          <w:color w:val="000000" w:themeColor="text1"/>
        </w:rPr>
        <w:t xml:space="preserve">  </w:t>
      </w:r>
      <w:r w:rsidR="00F33AEA" w:rsidRPr="00F33AEA">
        <w:rPr>
          <w:color w:val="FF0000"/>
        </w:rPr>
        <w:t>Plaintiffs have renewed their motion to dismiss the part of Nevada’s appeal that disputes the merits</w:t>
      </w:r>
      <w:r w:rsidR="00E80961">
        <w:rPr>
          <w:color w:val="FF0000"/>
        </w:rPr>
        <w:t>, and on August 3, 2020, Nevada opposed that motion.</w:t>
      </w:r>
      <w:r w:rsidR="009F50F3">
        <w:rPr>
          <w:color w:val="FF0000"/>
        </w:rPr>
        <w:t xml:space="preserve">  On August 14, the Fifth Circuit issued orders resuming briefing and directing the motion to dismiss to be carried with the case, that is, resolved when the merits are resolved.</w:t>
      </w:r>
      <w:r w:rsidR="00540440">
        <w:rPr>
          <w:color w:val="FF0000"/>
        </w:rPr>
        <w:t xml:space="preserve">  The </w:t>
      </w:r>
      <w:proofErr w:type="spellStart"/>
      <w:r w:rsidR="00540440">
        <w:rPr>
          <w:color w:val="FF0000"/>
        </w:rPr>
        <w:t>DeOtte</w:t>
      </w:r>
      <w:proofErr w:type="spellEnd"/>
      <w:r w:rsidR="00540440">
        <w:rPr>
          <w:color w:val="FF0000"/>
        </w:rPr>
        <w:t xml:space="preserve"> plaintiffs filed their appellees’ brief October 12, 2020</w:t>
      </w:r>
      <w:r w:rsidR="00573F7F">
        <w:rPr>
          <w:color w:val="FF0000"/>
        </w:rPr>
        <w:t>, and Nevada filed its reply brief November 16.</w:t>
      </w:r>
      <w:r w:rsidR="00894DF6">
        <w:rPr>
          <w:color w:val="FF0000"/>
        </w:rPr>
        <w:t xml:space="preserve">  Oral argument </w:t>
      </w:r>
      <w:r w:rsidR="001B3080">
        <w:rPr>
          <w:color w:val="FF0000"/>
        </w:rPr>
        <w:t>was</w:t>
      </w:r>
      <w:r w:rsidR="00894DF6">
        <w:rPr>
          <w:color w:val="FF0000"/>
        </w:rPr>
        <w:t xml:space="preserve"> set for March 2, 2021</w:t>
      </w:r>
      <w:r w:rsidR="001B3080">
        <w:rPr>
          <w:color w:val="FF0000"/>
        </w:rPr>
        <w:t xml:space="preserve">, but </w:t>
      </w:r>
      <w:r w:rsidR="00C016CD">
        <w:rPr>
          <w:color w:val="FF0000"/>
        </w:rPr>
        <w:t>was</w:t>
      </w:r>
      <w:r w:rsidR="001B3080">
        <w:rPr>
          <w:color w:val="FF0000"/>
        </w:rPr>
        <w:t xml:space="preserve"> </w:t>
      </w:r>
      <w:proofErr w:type="spellStart"/>
      <w:r w:rsidR="001B3080">
        <w:rPr>
          <w:color w:val="FF0000"/>
        </w:rPr>
        <w:t>recalendared</w:t>
      </w:r>
      <w:proofErr w:type="spellEnd"/>
      <w:r w:rsidR="001B3080">
        <w:rPr>
          <w:color w:val="FF0000"/>
        </w:rPr>
        <w:t xml:space="preserve"> for April 26</w:t>
      </w:r>
      <w:r w:rsidR="00DE6ECA">
        <w:rPr>
          <w:color w:val="FF0000"/>
        </w:rPr>
        <w:t>, then April 29</w:t>
      </w:r>
      <w:r w:rsidR="00240A30">
        <w:rPr>
          <w:color w:val="FF0000"/>
        </w:rPr>
        <w:t>, when it was held.</w:t>
      </w:r>
    </w:p>
    <w:p w14:paraId="6711EB97" w14:textId="3B890C7E" w:rsidR="00A55A9F" w:rsidRDefault="00A55A9F" w:rsidP="0000209B">
      <w:pPr>
        <w:rPr>
          <w:color w:val="FF0000"/>
        </w:rPr>
      </w:pPr>
      <w:r w:rsidRPr="00A55A9F">
        <w:rPr>
          <w:color w:val="FF0000"/>
        </w:rPr>
        <w:t xml:space="preserve">On October 15, 2020, the Fifth Circuit vacated an order dismissing </w:t>
      </w:r>
      <w:proofErr w:type="spellStart"/>
      <w:r w:rsidRPr="00A55A9F">
        <w:rPr>
          <w:color w:val="FF0000"/>
        </w:rPr>
        <w:t>Diarlam</w:t>
      </w:r>
      <w:proofErr w:type="spellEnd"/>
      <w:r w:rsidRPr="00A55A9F">
        <w:rPr>
          <w:color w:val="FF0000"/>
        </w:rPr>
        <w:t xml:space="preserve"> v. Trump, No. 18-20440, and remanded for further inquiries into mootness.  The case was an attack on the ACA generally and specifically on its requirements that women’s health services be provided.  It had been dismissed on mootness grounds.  The trial court case number is 4:16-cv-307 (S.D. Tex.)</w:t>
      </w:r>
      <w:r w:rsidR="00EB111B">
        <w:rPr>
          <w:color w:val="FF0000"/>
        </w:rPr>
        <w:t>, and plaintiff filed a second amended complaint in early May</w:t>
      </w:r>
      <w:r w:rsidRPr="00A55A9F">
        <w:rPr>
          <w:color w:val="FF0000"/>
        </w:rPr>
        <w:t>.</w:t>
      </w:r>
      <w:r w:rsidR="00BE00CF">
        <w:rPr>
          <w:color w:val="FF0000"/>
        </w:rPr>
        <w:t xml:space="preserve">  The U.S. has now filed another motion to dismiss.</w:t>
      </w:r>
    </w:p>
    <w:p w14:paraId="13B11F68" w14:textId="1D167AC7" w:rsidR="00D51761" w:rsidRPr="00A55A9F" w:rsidRDefault="00D51761" w:rsidP="0000209B">
      <w:pPr>
        <w:rPr>
          <w:color w:val="FF0000"/>
        </w:rPr>
      </w:pPr>
      <w:r>
        <w:rPr>
          <w:color w:val="FF0000"/>
        </w:rPr>
        <w:t>Cases from the Northern District of Texas on this subject, and specifically on the RFRA, nondelegation, and Appointments Clause litigation against preventive services requirements, include Leal v. Becerra, No. 2:20-cv-185 (N.D. Tex.), No. 21-10302 (5</w:t>
      </w:r>
      <w:r w:rsidRPr="00D51761">
        <w:rPr>
          <w:color w:val="FF0000"/>
          <w:vertAlign w:val="superscript"/>
        </w:rPr>
        <w:t>th</w:t>
      </w:r>
      <w:r>
        <w:rPr>
          <w:color w:val="FF0000"/>
        </w:rPr>
        <w:t xml:space="preserve"> Cir.), and Kelley v. Azar, No. 4:20-cv-283 (N.D. Tex.).  The U.S.’s appellee brief in Leal</w:t>
      </w:r>
      <w:r w:rsidR="006661B4">
        <w:rPr>
          <w:color w:val="FF0000"/>
        </w:rPr>
        <w:t>, which raises res judicata and nondelegation issues,</w:t>
      </w:r>
      <w:r>
        <w:rPr>
          <w:color w:val="FF0000"/>
        </w:rPr>
        <w:t xml:space="preserve"> </w:t>
      </w:r>
      <w:r w:rsidR="009B1955">
        <w:rPr>
          <w:color w:val="FF0000"/>
        </w:rPr>
        <w:t>was filed</w:t>
      </w:r>
      <w:r>
        <w:rPr>
          <w:color w:val="FF0000"/>
        </w:rPr>
        <w:t xml:space="preserve"> August 20, 2021.  Merits briefing in Kelley</w:t>
      </w:r>
      <w:r w:rsidR="006661B4">
        <w:rPr>
          <w:color w:val="FF0000"/>
        </w:rPr>
        <w:t>, which involves nondelegation, Appointments Clause, and Vesting Clause challenges,</w:t>
      </w:r>
      <w:r>
        <w:rPr>
          <w:color w:val="FF0000"/>
        </w:rPr>
        <w:t xml:space="preserve"> </w:t>
      </w:r>
      <w:r w:rsidR="0006587F">
        <w:rPr>
          <w:color w:val="FF0000"/>
        </w:rPr>
        <w:t>will start with plaintiffs’ opening summary judgment brief on November 15.</w:t>
      </w:r>
    </w:p>
    <w:p w14:paraId="758F5D1A" w14:textId="2E5072DB" w:rsidR="002C0AA5" w:rsidRDefault="002C0AA5" w:rsidP="0000209B">
      <w:r w:rsidRPr="00F460A0">
        <w:rPr>
          <w:color w:val="000000" w:themeColor="text1"/>
        </w:rPr>
        <w:t xml:space="preserve">Also, a federal district court in the Northern District of Indiana has largely denied a motion to dismiss that challenges a settlement between the U.S. and the University of Notre Dame, which had sued in 2013 to attack the Obama Administration’s exemptions.  </w:t>
      </w:r>
      <w:r w:rsidRPr="00F460A0">
        <w:rPr>
          <w:rStyle w:val="Emphasis"/>
          <w:color w:val="000000" w:themeColor="text1"/>
        </w:rPr>
        <w:t>Irish 4 Reproductive Health v. U.S. D.H.H.S.</w:t>
      </w:r>
      <w:r w:rsidRPr="00F460A0">
        <w:rPr>
          <w:color w:val="000000" w:themeColor="text1"/>
        </w:rPr>
        <w:t>, No. 3:18-cv-491 (N.D. Ind.) (Order on motions to dismiss, January 16, 2020).</w:t>
      </w:r>
      <w:r w:rsidR="005F6D38">
        <w:rPr>
          <w:color w:val="000000" w:themeColor="text1"/>
        </w:rPr>
        <w:t xml:space="preserve">  </w:t>
      </w:r>
      <w:r w:rsidR="005F6D38" w:rsidRPr="00BA0E1F">
        <w:t>The case ha</w:t>
      </w:r>
      <w:r w:rsidR="00F33AEA" w:rsidRPr="00BA0E1F">
        <w:t>d</w:t>
      </w:r>
      <w:r w:rsidR="005F6D38" w:rsidRPr="00BA0E1F">
        <w:t xml:space="preserve"> since been stayed awaiting the ruling in Pennsylvania v. Trump</w:t>
      </w:r>
      <w:r w:rsidR="00F33AEA" w:rsidRPr="00BA0E1F">
        <w:t>; after the decision, the parties presented differing views to the district court about how to proceed</w:t>
      </w:r>
      <w:r w:rsidR="00E844DB" w:rsidRPr="00BA0E1F">
        <w:t>, and the district court set a motion-to-dismiss briefing schedule</w:t>
      </w:r>
      <w:r w:rsidR="00F33AEA" w:rsidRPr="00BA0E1F">
        <w:t>.</w:t>
      </w:r>
      <w:r w:rsidR="001A33CA">
        <w:t xml:space="preserve">  </w:t>
      </w:r>
      <w:r w:rsidR="001A33CA" w:rsidRPr="001A33CA">
        <w:rPr>
          <w:color w:val="FF0000"/>
        </w:rPr>
        <w:t>On November 24, 2020, it ordered that plaintiffs’ motion for partial summary judgment be held in abeyance pending its own decision on the motion to dismiss.</w:t>
      </w:r>
      <w:r w:rsidR="009B1955">
        <w:rPr>
          <w:color w:val="FF0000"/>
        </w:rPr>
        <w:t xml:space="preserve">  In </w:t>
      </w:r>
      <w:proofErr w:type="gramStart"/>
      <w:r w:rsidR="009B1955">
        <w:rPr>
          <w:color w:val="FF0000"/>
        </w:rPr>
        <w:t>August,</w:t>
      </w:r>
      <w:proofErr w:type="gramEnd"/>
      <w:r w:rsidR="009B1955">
        <w:rPr>
          <w:color w:val="FF0000"/>
        </w:rPr>
        <w:t xml:space="preserve"> 2021, Judge Simon dismissed all of plaintiffs’ claims except for the claim that the Trump Administration regulations were arbitrary and capricious.</w:t>
      </w:r>
    </w:p>
    <w:p w14:paraId="04EBED2A" w14:textId="3A89C084" w:rsidR="00A71E13" w:rsidRDefault="00A71E13">
      <w:pPr>
        <w:rPr>
          <w:color w:val="000000" w:themeColor="text1"/>
          <w:u w:val="single"/>
        </w:rPr>
      </w:pPr>
    </w:p>
    <w:p w14:paraId="2D4D3DE6" w14:textId="77777777" w:rsidR="00C43C91" w:rsidRDefault="00C43C91">
      <w:pPr>
        <w:rPr>
          <w:color w:val="000000" w:themeColor="text1"/>
          <w:u w:val="single"/>
        </w:rPr>
      </w:pPr>
      <w:r>
        <w:rPr>
          <w:color w:val="000000" w:themeColor="text1"/>
          <w:u w:val="single"/>
        </w:rPr>
        <w:br w:type="page"/>
      </w:r>
    </w:p>
    <w:p w14:paraId="0760152D" w14:textId="0D450E96" w:rsidR="0085084E" w:rsidRPr="008F6E4C" w:rsidRDefault="0085084E" w:rsidP="00E840D5">
      <w:pPr>
        <w:pStyle w:val="FootnoteText"/>
        <w:rPr>
          <w:color w:val="000000" w:themeColor="text1"/>
          <w:sz w:val="22"/>
          <w:szCs w:val="22"/>
        </w:rPr>
      </w:pPr>
      <w:r w:rsidRPr="008F6E4C">
        <w:rPr>
          <w:color w:val="000000" w:themeColor="text1"/>
          <w:sz w:val="22"/>
          <w:szCs w:val="22"/>
          <w:u w:val="single"/>
        </w:rPr>
        <w:lastRenderedPageBreak/>
        <w:t>Title X cases</w:t>
      </w:r>
    </w:p>
    <w:p w14:paraId="0F6DFACF" w14:textId="093B9A0A" w:rsidR="0085084E" w:rsidRPr="00691697" w:rsidRDefault="0085084E" w:rsidP="00E840D5">
      <w:pPr>
        <w:pStyle w:val="FootnoteText"/>
        <w:rPr>
          <w:color w:val="FF0000"/>
          <w:sz w:val="22"/>
          <w:szCs w:val="22"/>
        </w:rPr>
      </w:pPr>
    </w:p>
    <w:p w14:paraId="4BC00984" w14:textId="54EE037F" w:rsidR="00177782" w:rsidRDefault="00177782" w:rsidP="006A3253">
      <w:pPr>
        <w:widowControl w:val="0"/>
        <w:rPr>
          <w:color w:val="FF0000"/>
        </w:rPr>
      </w:pPr>
      <w:r>
        <w:rPr>
          <w:color w:val="FF0000"/>
        </w:rPr>
        <w:t>On Monday, October 4, 2021, the Biden Administration finalized Title X regulations essentially repealing the Trump Administration’s regulations.</w:t>
      </w:r>
    </w:p>
    <w:p w14:paraId="4A08FCA6" w14:textId="56DE6AFD" w:rsidR="00350CFF" w:rsidRDefault="00350CFF" w:rsidP="006A3253">
      <w:pPr>
        <w:widowControl w:val="0"/>
        <w:rPr>
          <w:color w:val="FF0000"/>
        </w:rPr>
      </w:pPr>
      <w:r>
        <w:rPr>
          <w:color w:val="FF0000"/>
        </w:rPr>
        <w:t xml:space="preserve">Later that month, various States led by Ohio filed a case arguing that at least part of the Trump Administration’s regulations were required by </w:t>
      </w:r>
      <w:proofErr w:type="gramStart"/>
      <w:r>
        <w:rPr>
          <w:color w:val="FF0000"/>
        </w:rPr>
        <w:t>statute, and</w:t>
      </w:r>
      <w:proofErr w:type="gramEnd"/>
      <w:r>
        <w:rPr>
          <w:color w:val="FF0000"/>
        </w:rPr>
        <w:t xml:space="preserve"> moving for a preliminary injunction.  1:21-cv-675 (S.D. Ohio).  Briefing should be complete in early December.</w:t>
      </w:r>
    </w:p>
    <w:p w14:paraId="6FEE04F2" w14:textId="47E232B4" w:rsidR="003919B1" w:rsidRPr="00177782" w:rsidRDefault="00B84F2B" w:rsidP="006A3253">
      <w:pPr>
        <w:widowControl w:val="0"/>
      </w:pPr>
      <w:r w:rsidRPr="00177782">
        <w:t xml:space="preserve">On Monday, February 22, the Supreme Court took cert in the three pending Title X cases, </w:t>
      </w:r>
      <w:r w:rsidR="003919B1" w:rsidRPr="00177782">
        <w:t xml:space="preserve">AMA v. Cochran, </w:t>
      </w:r>
      <w:r w:rsidRPr="00177782">
        <w:t>No. 20-429</w:t>
      </w:r>
      <w:r w:rsidR="003919B1" w:rsidRPr="00177782">
        <w:t>, Cochran v. Mayor and Council of Baltimore, No. 20-454, and Oregon v. Cochran, No. 20-539.</w:t>
      </w:r>
    </w:p>
    <w:p w14:paraId="10277EA0" w14:textId="584CC95E" w:rsidR="00D005E4" w:rsidRPr="00177782" w:rsidRDefault="00D005E4" w:rsidP="00DE6B85">
      <w:r w:rsidRPr="00177782">
        <w:t xml:space="preserve">On Friday, March 12, the United States agreed with plaintiffs in those cases to dismiss the petitions; </w:t>
      </w:r>
      <w:r w:rsidR="00824BE5" w:rsidRPr="00177782">
        <w:t xml:space="preserve">while, earlier that week, a group of States </w:t>
      </w:r>
      <w:r w:rsidRPr="00177782">
        <w:t>and a group led by the American Association of Pro-Life Obstetricians and Gynecologists attempted to intervene or present oral argument.</w:t>
      </w:r>
      <w:r w:rsidR="00AF404A" w:rsidRPr="00177782">
        <w:t xml:space="preserve">  The motions to dismiss, and the motions to intervene, were all unresolved by close of business </w:t>
      </w:r>
      <w:r w:rsidR="00DB1E6C" w:rsidRPr="00177782">
        <w:t xml:space="preserve">April </w:t>
      </w:r>
      <w:r w:rsidR="0038040C" w:rsidRPr="00177782">
        <w:t>14.</w:t>
      </w:r>
    </w:p>
    <w:p w14:paraId="14D5F7FD" w14:textId="6D60CDCE" w:rsidR="0038040C" w:rsidRPr="00177782" w:rsidRDefault="0038040C" w:rsidP="00DE6B85">
      <w:r w:rsidRPr="00177782">
        <w:t xml:space="preserve">On April 15, 2021, the Biden Administration published proposed Title X regulations in the Federal Register, with a comment deadline of May 17.  The proposed regulations would be substantively </w:t>
      </w:r>
      <w:proofErr w:type="gramStart"/>
      <w:r w:rsidRPr="00177782">
        <w:t>similar to</w:t>
      </w:r>
      <w:proofErr w:type="gramEnd"/>
      <w:r w:rsidRPr="00177782">
        <w:t xml:space="preserve"> the regulations in effect until 2019.</w:t>
      </w:r>
    </w:p>
    <w:p w14:paraId="35C438B8" w14:textId="5A649400" w:rsidR="0026274D" w:rsidRPr="00177782" w:rsidRDefault="0026274D" w:rsidP="00DE6B85">
      <w:pPr>
        <w:rPr>
          <w:rFonts w:cstheme="minorHAnsi"/>
        </w:rPr>
      </w:pPr>
      <w:r w:rsidRPr="00177782">
        <w:rPr>
          <w:rFonts w:cstheme="minorHAnsi"/>
        </w:rPr>
        <w:t>On April 26, the Court issued an order directing the U.S. to “</w:t>
      </w:r>
      <w:proofErr w:type="gramStart"/>
      <w:r w:rsidRPr="00177782">
        <w:rPr>
          <w:rFonts w:cstheme="minorHAnsi"/>
        </w:rPr>
        <w:t>address[</w:t>
      </w:r>
      <w:proofErr w:type="gramEnd"/>
      <w:r w:rsidRPr="00177782">
        <w:rPr>
          <w:rFonts w:cstheme="minorHAnsi"/>
        </w:rPr>
        <w:t>] the following question: Whether the Government intends to continue to enforce the challenged rule and regulations outside the State of Maryland until the completion of notice and comment; and, if further litigation is brought against the challenged rule and regulations outside of Maryland, how the Government would intend to respond.”  That letter brief w</w:t>
      </w:r>
      <w:r w:rsidR="00F82A09" w:rsidRPr="00177782">
        <w:rPr>
          <w:rFonts w:cstheme="minorHAnsi"/>
        </w:rPr>
        <w:t>as filed</w:t>
      </w:r>
      <w:r w:rsidRPr="00177782">
        <w:rPr>
          <w:rFonts w:cstheme="minorHAnsi"/>
        </w:rPr>
        <w:t xml:space="preserve"> May 3, 2021, and the parties’ and prospective intervenors’ responses </w:t>
      </w:r>
      <w:r w:rsidR="00F82A09" w:rsidRPr="00177782">
        <w:rPr>
          <w:rFonts w:cstheme="minorHAnsi"/>
        </w:rPr>
        <w:t>were filed</w:t>
      </w:r>
      <w:r w:rsidRPr="00177782">
        <w:rPr>
          <w:rFonts w:cstheme="minorHAnsi"/>
        </w:rPr>
        <w:t xml:space="preserve"> May 10.</w:t>
      </w:r>
      <w:r w:rsidR="007451B2" w:rsidRPr="00177782">
        <w:rPr>
          <w:rFonts w:cstheme="minorHAnsi"/>
        </w:rPr>
        <w:t xml:space="preserve">  The Court dismissed the petitions, with conditions, later in May.</w:t>
      </w:r>
    </w:p>
    <w:p w14:paraId="7324B0C6" w14:textId="5E93E364" w:rsidR="00DE6B85" w:rsidRPr="00177782" w:rsidRDefault="0085084E" w:rsidP="00DE6B85">
      <w:r w:rsidRPr="00177782">
        <w:t xml:space="preserve">There is litigation in the Northern District of California, in Maine, </w:t>
      </w:r>
      <w:r w:rsidR="00690A95" w:rsidRPr="00177782">
        <w:t xml:space="preserve">in Maryland, </w:t>
      </w:r>
      <w:r w:rsidRPr="00177782">
        <w:t>in Oregon, and in the Eastern District of Washington.</w:t>
      </w:r>
      <w:r w:rsidR="004A1610" w:rsidRPr="00177782">
        <w:t xml:space="preserve">  Orders for injunctive relief issued in all three West Coast cases, 3:19-cv-1184 (N.D. Cal.), 6:19-cv-317 (D. Or.), and 1:19-cv-3040 (E.D. Wash.).  The United States filed notices of appeal and motions for stay pending appeal in the </w:t>
      </w:r>
      <w:r w:rsidR="003B2778" w:rsidRPr="00177782">
        <w:t>West Coast</w:t>
      </w:r>
      <w:r w:rsidR="004A1610" w:rsidRPr="00177782">
        <w:t xml:space="preserve"> cases</w:t>
      </w:r>
      <w:r w:rsidR="003B2778" w:rsidRPr="00177782">
        <w:t xml:space="preserve">, and </w:t>
      </w:r>
      <w:r w:rsidR="00690A95" w:rsidRPr="00177782">
        <w:t>briefing</w:t>
      </w:r>
      <w:r w:rsidR="00334936" w:rsidRPr="00177782">
        <w:t xml:space="preserve"> began</w:t>
      </w:r>
      <w:r w:rsidR="00690A95" w:rsidRPr="00177782">
        <w:t xml:space="preserve"> in</w:t>
      </w:r>
      <w:r w:rsidR="003B2778" w:rsidRPr="00177782">
        <w:t xml:space="preserve"> 19-15974, 19-35386, and 19-35394</w:t>
      </w:r>
      <w:r w:rsidR="004A1610" w:rsidRPr="00177782">
        <w:t>.</w:t>
      </w:r>
      <w:r w:rsidR="00196B3D" w:rsidRPr="00177782">
        <w:t xml:space="preserve">  </w:t>
      </w:r>
      <w:r w:rsidR="008F6E4C" w:rsidRPr="00177782">
        <w:t>A Ninth Circuit panel granted the Government’s request for a stay on June 20</w:t>
      </w:r>
      <w:r w:rsidR="00690A95" w:rsidRPr="00177782">
        <w:t xml:space="preserve">, </w:t>
      </w:r>
      <w:r w:rsidR="002B5A22" w:rsidRPr="00177782">
        <w:t xml:space="preserve">2019, </w:t>
      </w:r>
      <w:r w:rsidR="00690A95" w:rsidRPr="00177782">
        <w:t xml:space="preserve">but the Circuit then granted </w:t>
      </w:r>
      <w:proofErr w:type="spellStart"/>
      <w:r w:rsidR="00690A95" w:rsidRPr="00177782">
        <w:t>en</w:t>
      </w:r>
      <w:proofErr w:type="spellEnd"/>
      <w:r w:rsidR="00690A95" w:rsidRPr="00177782">
        <w:t xml:space="preserve"> banc review of that order</w:t>
      </w:r>
      <w:r w:rsidR="004C5AED" w:rsidRPr="00177782">
        <w:t>, but then the Circuit said on July 11 that the stays of the preliminary injunctions would remain in effect</w:t>
      </w:r>
      <w:r w:rsidR="008F6E4C" w:rsidRPr="00177782">
        <w:t xml:space="preserve">.  </w:t>
      </w:r>
      <w:r w:rsidR="00334936" w:rsidRPr="00177782">
        <w:t>The Ninth Circuit cases were argued September 23, 2019</w:t>
      </w:r>
      <w:r w:rsidR="00C11353" w:rsidRPr="00177782">
        <w:t xml:space="preserve">. </w:t>
      </w:r>
      <w:r w:rsidR="00104910" w:rsidRPr="00177782">
        <w:t xml:space="preserve"> The </w:t>
      </w:r>
      <w:proofErr w:type="spellStart"/>
      <w:r w:rsidR="00104910" w:rsidRPr="00177782">
        <w:t>en</w:t>
      </w:r>
      <w:proofErr w:type="spellEnd"/>
      <w:r w:rsidR="00104910" w:rsidRPr="00177782">
        <w:t xml:space="preserve"> banc court upheld the rule in an opinion dated February 24, 2020.</w:t>
      </w:r>
      <w:r w:rsidR="00024402" w:rsidRPr="00177782">
        <w:t xml:space="preserve">  Petitions for what amounts to rehearing </w:t>
      </w:r>
      <w:proofErr w:type="spellStart"/>
      <w:r w:rsidR="00024402" w:rsidRPr="00177782">
        <w:t>en</w:t>
      </w:r>
      <w:proofErr w:type="spellEnd"/>
      <w:r w:rsidR="00024402" w:rsidRPr="00177782">
        <w:t xml:space="preserve"> banc </w:t>
      </w:r>
      <w:r w:rsidR="00484239" w:rsidRPr="00177782">
        <w:t>were</w:t>
      </w:r>
      <w:r w:rsidR="00024402" w:rsidRPr="00177782">
        <w:t xml:space="preserve"> </w:t>
      </w:r>
      <w:proofErr w:type="gramStart"/>
      <w:r w:rsidR="00024402" w:rsidRPr="00177782">
        <w:t>filed</w:t>
      </w:r>
      <w:r w:rsidR="00484239" w:rsidRPr="00177782">
        <w:t>, but</w:t>
      </w:r>
      <w:proofErr w:type="gramEnd"/>
      <w:r w:rsidR="00484239" w:rsidRPr="00177782">
        <w:t xml:space="preserve"> were denied </w:t>
      </w:r>
      <w:r w:rsidR="00E844DB" w:rsidRPr="00177782">
        <w:t>on</w:t>
      </w:r>
      <w:r w:rsidR="00484239" w:rsidRPr="00177782">
        <w:t xml:space="preserve"> May 8, 2020.</w:t>
      </w:r>
      <w:r w:rsidR="00350C41" w:rsidRPr="00177782">
        <w:t xml:space="preserve">  There ha</w:t>
      </w:r>
      <w:r w:rsidR="00B9577C" w:rsidRPr="00177782">
        <w:t xml:space="preserve">ve </w:t>
      </w:r>
      <w:r w:rsidR="00350C41" w:rsidRPr="00177782">
        <w:t xml:space="preserve">been </w:t>
      </w:r>
      <w:r w:rsidR="00B9577C" w:rsidRPr="00177782">
        <w:t>two</w:t>
      </w:r>
      <w:r w:rsidR="00350C41" w:rsidRPr="00177782">
        <w:t xml:space="preserve"> cert petition</w:t>
      </w:r>
      <w:r w:rsidR="00B9577C" w:rsidRPr="00177782">
        <w:t>s</w:t>
      </w:r>
      <w:r w:rsidR="00350C41" w:rsidRPr="00177782">
        <w:t xml:space="preserve"> from the Ninth Circuit cases, </w:t>
      </w:r>
      <w:r w:rsidR="00B9577C" w:rsidRPr="00177782">
        <w:t xml:space="preserve">one in American Medical </w:t>
      </w:r>
      <w:proofErr w:type="spellStart"/>
      <w:r w:rsidR="00B9577C" w:rsidRPr="00177782">
        <w:t>Ass’n</w:t>
      </w:r>
      <w:proofErr w:type="spellEnd"/>
      <w:r w:rsidR="00B9577C" w:rsidRPr="00177782">
        <w:t xml:space="preserve"> v. Azar, No. 20-429 (filed 9 22 20), and the other in </w:t>
      </w:r>
      <w:r w:rsidR="00522A42" w:rsidRPr="00177782">
        <w:t>Oregon/</w:t>
      </w:r>
      <w:r w:rsidR="00B9577C" w:rsidRPr="00177782">
        <w:t>California v. Azar</w:t>
      </w:r>
      <w:r w:rsidR="00830DA0" w:rsidRPr="00177782">
        <w:t>, No</w:t>
      </w:r>
      <w:r w:rsidR="005F49DC" w:rsidRPr="00177782">
        <w:t>.</w:t>
      </w:r>
      <w:r w:rsidR="00125AC0" w:rsidRPr="00177782">
        <w:t xml:space="preserve"> 20-539</w:t>
      </w:r>
      <w:r w:rsidR="005F49DC" w:rsidRPr="00177782">
        <w:t xml:space="preserve"> (</w:t>
      </w:r>
      <w:r w:rsidR="00B9577C" w:rsidRPr="00177782">
        <w:t xml:space="preserve">apparently filed 10 </w:t>
      </w:r>
      <w:r w:rsidR="00522A42" w:rsidRPr="00177782">
        <w:t>5</w:t>
      </w:r>
      <w:r w:rsidR="00B9577C" w:rsidRPr="00177782">
        <w:t xml:space="preserve"> 20</w:t>
      </w:r>
      <w:r w:rsidR="00522A42" w:rsidRPr="00177782">
        <w:t xml:space="preserve"> but not docketed until 10 23</w:t>
      </w:r>
      <w:r w:rsidR="00350C41" w:rsidRPr="00177782">
        <w:t>).</w:t>
      </w:r>
      <w:r w:rsidR="00125AC0" w:rsidRPr="00177782">
        <w:t xml:space="preserve">  The U.S.’s cert response</w:t>
      </w:r>
      <w:r w:rsidR="00573F7F" w:rsidRPr="00177782">
        <w:t xml:space="preserve"> in the AMA case</w:t>
      </w:r>
      <w:r w:rsidR="00BE6889" w:rsidRPr="00177782">
        <w:t>, filed December 4, 2020,</w:t>
      </w:r>
      <w:r w:rsidR="00573F7F" w:rsidRPr="00177782">
        <w:t xml:space="preserve"> </w:t>
      </w:r>
      <w:r w:rsidR="00BE6889" w:rsidRPr="00177782">
        <w:t>suggested the Court should take this (and other) Title X cases.</w:t>
      </w:r>
      <w:r w:rsidR="002909D0" w:rsidRPr="00177782">
        <w:t xml:space="preserve">  Plaintiffs have filed cert replies, and on December 23, 2020, the cases were distributed for the January 8, 2021, Conference.</w:t>
      </w:r>
      <w:r w:rsidR="008323A5" w:rsidRPr="00177782">
        <w:t xml:space="preserve">  They were then relisted for the January 22, </w:t>
      </w:r>
      <w:proofErr w:type="gramStart"/>
      <w:r w:rsidR="008323A5" w:rsidRPr="00177782">
        <w:t>2021</w:t>
      </w:r>
      <w:proofErr w:type="gramEnd"/>
      <w:r w:rsidR="008323A5" w:rsidRPr="00177782">
        <w:t xml:space="preserve"> Conference</w:t>
      </w:r>
      <w:r w:rsidR="00392E87" w:rsidRPr="00177782">
        <w:t>, but the Court did not act on them</w:t>
      </w:r>
      <w:r w:rsidR="00DE6B85" w:rsidRPr="00177782">
        <w:t>; on February 12, it relisted the petitions for the February 19 Conference.</w:t>
      </w:r>
      <w:r w:rsidR="00E748E0" w:rsidRPr="00177782">
        <w:t xml:space="preserve">  At the beginning of July, after the Court dismissed the petitions, and the Biden Administration published proposed Title X regulations, the Northern </w:t>
      </w:r>
      <w:r w:rsidR="00E748E0" w:rsidRPr="00177782">
        <w:lastRenderedPageBreak/>
        <w:t>California plaintiffs and the U.S. agreed to dismiss the Northern California, the Oregon, and the Washington State cases.</w:t>
      </w:r>
    </w:p>
    <w:p w14:paraId="490D1F87" w14:textId="13F32E8E" w:rsidR="00334936" w:rsidRPr="00177782" w:rsidRDefault="00196B3D" w:rsidP="00E840D5">
      <w:pPr>
        <w:pStyle w:val="FootnoteText"/>
        <w:rPr>
          <w:sz w:val="22"/>
          <w:szCs w:val="22"/>
        </w:rPr>
      </w:pPr>
      <w:r w:rsidRPr="00177782">
        <w:rPr>
          <w:sz w:val="22"/>
          <w:szCs w:val="22"/>
        </w:rPr>
        <w:t>The Maine Family Planning plaintiffs’ request for a preliminary injunction, 1:19-cv-100 (D. Me.), was heard on April 24</w:t>
      </w:r>
      <w:r w:rsidR="00AE2E63" w:rsidRPr="00177782">
        <w:rPr>
          <w:sz w:val="22"/>
          <w:szCs w:val="22"/>
        </w:rPr>
        <w:t xml:space="preserve">, </w:t>
      </w:r>
      <w:proofErr w:type="gramStart"/>
      <w:r w:rsidR="00AE2E63" w:rsidRPr="00177782">
        <w:rPr>
          <w:sz w:val="22"/>
          <w:szCs w:val="22"/>
        </w:rPr>
        <w:t>2019</w:t>
      </w:r>
      <w:proofErr w:type="gramEnd"/>
      <w:r w:rsidR="00690A95" w:rsidRPr="00177782">
        <w:rPr>
          <w:sz w:val="22"/>
          <w:szCs w:val="22"/>
        </w:rPr>
        <w:t xml:space="preserve"> and denied on July 3</w:t>
      </w:r>
      <w:r w:rsidR="00334936" w:rsidRPr="00177782">
        <w:rPr>
          <w:sz w:val="22"/>
          <w:szCs w:val="22"/>
        </w:rPr>
        <w:t xml:space="preserve">; an appeal </w:t>
      </w:r>
      <w:r w:rsidR="00AE2E63" w:rsidRPr="00177782">
        <w:rPr>
          <w:sz w:val="22"/>
          <w:szCs w:val="22"/>
        </w:rPr>
        <w:t>was filed</w:t>
      </w:r>
      <w:r w:rsidR="00334936" w:rsidRPr="00177782">
        <w:rPr>
          <w:sz w:val="22"/>
          <w:szCs w:val="22"/>
        </w:rPr>
        <w:t>, No. 19-1836 (1</w:t>
      </w:r>
      <w:r w:rsidR="00334936" w:rsidRPr="00177782">
        <w:rPr>
          <w:sz w:val="22"/>
          <w:szCs w:val="22"/>
          <w:vertAlign w:val="superscript"/>
        </w:rPr>
        <w:t>st</w:t>
      </w:r>
      <w:r w:rsidR="00334936" w:rsidRPr="00177782">
        <w:rPr>
          <w:sz w:val="22"/>
          <w:szCs w:val="22"/>
        </w:rPr>
        <w:t xml:space="preserve"> Cir.)</w:t>
      </w:r>
      <w:r w:rsidR="00AE2E63" w:rsidRPr="00177782">
        <w:rPr>
          <w:sz w:val="22"/>
          <w:szCs w:val="22"/>
        </w:rPr>
        <w:t xml:space="preserve">, and then dismissed by plaintiffs, who are now proceeding again in district court.  The US filed a motion to dismiss, plaintiffs have filed a motion for summary judgment, and </w:t>
      </w:r>
      <w:r w:rsidR="007905BA" w:rsidRPr="00177782">
        <w:rPr>
          <w:sz w:val="22"/>
          <w:szCs w:val="22"/>
        </w:rPr>
        <w:t>the district court granted summary judgment to the US on June 9, 2020.</w:t>
      </w:r>
      <w:r w:rsidR="00E844DB" w:rsidRPr="00177782">
        <w:rPr>
          <w:sz w:val="22"/>
          <w:szCs w:val="22"/>
        </w:rPr>
        <w:t xml:space="preserve">  Plaintiffs have appealed (No. 20-1781 (1</w:t>
      </w:r>
      <w:r w:rsidR="00E844DB" w:rsidRPr="00177782">
        <w:rPr>
          <w:sz w:val="22"/>
          <w:szCs w:val="22"/>
          <w:vertAlign w:val="superscript"/>
        </w:rPr>
        <w:t>st</w:t>
      </w:r>
      <w:r w:rsidR="00E844DB" w:rsidRPr="00177782">
        <w:rPr>
          <w:sz w:val="22"/>
          <w:szCs w:val="22"/>
        </w:rPr>
        <w:t xml:space="preserve"> Cir.))</w:t>
      </w:r>
      <w:r w:rsidR="00590953" w:rsidRPr="00177782">
        <w:rPr>
          <w:sz w:val="22"/>
          <w:szCs w:val="22"/>
        </w:rPr>
        <w:t>.</w:t>
      </w:r>
      <w:r w:rsidR="00D7634A" w:rsidRPr="00177782">
        <w:rPr>
          <w:sz w:val="22"/>
          <w:szCs w:val="22"/>
        </w:rPr>
        <w:t xml:space="preserve">  The appeal was stayed in January pending Supreme Court resolution of the pending cert </w:t>
      </w:r>
      <w:proofErr w:type="gramStart"/>
      <w:r w:rsidR="00D7634A" w:rsidRPr="00177782">
        <w:rPr>
          <w:sz w:val="22"/>
          <w:szCs w:val="22"/>
        </w:rPr>
        <w:t>petitions</w:t>
      </w:r>
      <w:r w:rsidR="00E748E0" w:rsidRPr="00177782">
        <w:rPr>
          <w:sz w:val="22"/>
          <w:szCs w:val="22"/>
        </w:rPr>
        <w:t>, and</w:t>
      </w:r>
      <w:proofErr w:type="gramEnd"/>
      <w:r w:rsidR="00E748E0" w:rsidRPr="00177782">
        <w:rPr>
          <w:sz w:val="22"/>
          <w:szCs w:val="22"/>
        </w:rPr>
        <w:t xml:space="preserve"> has been held in abeyance since early June.</w:t>
      </w:r>
    </w:p>
    <w:p w14:paraId="0C41406E" w14:textId="77777777" w:rsidR="00334936" w:rsidRDefault="00334936" w:rsidP="00E840D5">
      <w:pPr>
        <w:pStyle w:val="FootnoteText"/>
        <w:rPr>
          <w:sz w:val="22"/>
          <w:szCs w:val="22"/>
        </w:rPr>
      </w:pPr>
    </w:p>
    <w:p w14:paraId="2FEDAF97" w14:textId="11CA7755" w:rsidR="00DC22BF" w:rsidRPr="00177782" w:rsidRDefault="00690A95" w:rsidP="00DC22BF">
      <w:r w:rsidRPr="00974B72">
        <w:t xml:space="preserve">The court in Maryland issued a preliminary injunction, 1:19-cv-1103 (D. Md.), but the Fourth Circuit then stayed it, </w:t>
      </w:r>
      <w:r w:rsidR="00334936">
        <w:t xml:space="preserve">No. </w:t>
      </w:r>
      <w:r w:rsidRPr="00974B72">
        <w:t>19-1614</w:t>
      </w:r>
      <w:r w:rsidR="00334936">
        <w:t xml:space="preserve"> (4</w:t>
      </w:r>
      <w:r w:rsidR="00334936" w:rsidRPr="00334936">
        <w:rPr>
          <w:vertAlign w:val="superscript"/>
        </w:rPr>
        <w:t>th</w:t>
      </w:r>
      <w:r w:rsidR="00334936">
        <w:t xml:space="preserve"> Cir.), and denied a motion for rehearing </w:t>
      </w:r>
      <w:proofErr w:type="spellStart"/>
      <w:r w:rsidR="00334936">
        <w:t>en</w:t>
      </w:r>
      <w:proofErr w:type="spellEnd"/>
      <w:r w:rsidR="00334936">
        <w:t xml:space="preserve"> banc.  Oral argument was held September 18, 2019.</w:t>
      </w:r>
      <w:r w:rsidR="000F46A6">
        <w:t xml:space="preserve">  </w:t>
      </w:r>
      <w:r w:rsidR="000F46A6" w:rsidRPr="00BA0E1F">
        <w:t>Meanwhile, the district court conducted summary judgment proceedings and, on February 14, 2020, granted summary judgment to the plaintiffs on some counts.</w:t>
      </w:r>
      <w:r w:rsidR="00060B14" w:rsidRPr="00BA0E1F">
        <w:t xml:space="preserve">  The Government’s appeal is in No. 20-1215 (4</w:t>
      </w:r>
      <w:r w:rsidR="00060B14" w:rsidRPr="00BA0E1F">
        <w:rPr>
          <w:vertAlign w:val="superscript"/>
        </w:rPr>
        <w:t>th</w:t>
      </w:r>
      <w:r w:rsidR="00060B14" w:rsidRPr="00BA0E1F">
        <w:t xml:space="preserve"> Cir.)</w:t>
      </w:r>
      <w:r w:rsidR="002822B1" w:rsidRPr="00BA0E1F">
        <w:t xml:space="preserve">.  On Friday, March 27, 2020, the Fourth Circuit granted a motion to hear the appeals </w:t>
      </w:r>
      <w:proofErr w:type="spellStart"/>
      <w:r w:rsidR="002822B1" w:rsidRPr="00BA0E1F">
        <w:t>en</w:t>
      </w:r>
      <w:proofErr w:type="spellEnd"/>
      <w:r w:rsidR="002822B1" w:rsidRPr="00BA0E1F">
        <w:t xml:space="preserve"> banc, consolidated the appeals, and ordered an expedited supplemental briefing schedule</w:t>
      </w:r>
      <w:r w:rsidR="00BD5FA5" w:rsidRPr="00BA0E1F">
        <w:t>, while (March 30) denying a stay.</w:t>
      </w:r>
      <w:r w:rsidR="00024402" w:rsidRPr="00BA0E1F">
        <w:t xml:space="preserve">  </w:t>
      </w:r>
      <w:r w:rsidR="00BA0E1F">
        <w:t>I</w:t>
      </w:r>
      <w:r w:rsidR="00D92121" w:rsidRPr="00BA0E1F">
        <w:t xml:space="preserve">nitial </w:t>
      </w:r>
      <w:proofErr w:type="spellStart"/>
      <w:r w:rsidR="00D92121" w:rsidRPr="00BA0E1F">
        <w:t>en</w:t>
      </w:r>
      <w:proofErr w:type="spellEnd"/>
      <w:r w:rsidR="00D92121" w:rsidRPr="00BA0E1F">
        <w:t xml:space="preserve"> banc oral argument </w:t>
      </w:r>
      <w:r w:rsidR="00814BA8" w:rsidRPr="00BA0E1F">
        <w:t>was held</w:t>
      </w:r>
      <w:r w:rsidR="00D92121" w:rsidRPr="00BA0E1F">
        <w:t xml:space="preserve"> May 7, 2020.</w:t>
      </w:r>
      <w:r w:rsidR="00CA5CA2" w:rsidRPr="00BA0E1F">
        <w:t xml:space="preserve">  </w:t>
      </w:r>
      <w:r w:rsidR="00CA5CA2" w:rsidRPr="00177782">
        <w:t xml:space="preserve">On September 3, 2020, the </w:t>
      </w:r>
      <w:proofErr w:type="spellStart"/>
      <w:r w:rsidR="00CA5CA2" w:rsidRPr="00177782">
        <w:t>en</w:t>
      </w:r>
      <w:proofErr w:type="spellEnd"/>
      <w:r w:rsidR="00CA5CA2" w:rsidRPr="00177782">
        <w:t xml:space="preserve"> banc Fourth Circuit invalidated the Title X regulations.</w:t>
      </w:r>
      <w:r w:rsidR="00497B40" w:rsidRPr="00177782">
        <w:t xml:space="preserve">  On October 7, 2020, the US filed a cert petition, No. 20-454.</w:t>
      </w:r>
      <w:r w:rsidR="003E0E52" w:rsidRPr="00177782">
        <w:t xml:space="preserve">  </w:t>
      </w:r>
      <w:r w:rsidR="00E20949" w:rsidRPr="00177782">
        <w:t xml:space="preserve">Plaintiffs’ cert response </w:t>
      </w:r>
      <w:r w:rsidR="00852B1A" w:rsidRPr="00177782">
        <w:t>was filed</w:t>
      </w:r>
      <w:r w:rsidR="00E20949" w:rsidRPr="00177782">
        <w:t xml:space="preserve"> December </w:t>
      </w:r>
      <w:r w:rsidR="009506D6" w:rsidRPr="00177782">
        <w:t>14</w:t>
      </w:r>
      <w:r w:rsidR="00E20949" w:rsidRPr="00177782">
        <w:t>, 2020.</w:t>
      </w:r>
      <w:r w:rsidR="002909D0" w:rsidRPr="00177782">
        <w:t xml:space="preserve">  The U.S. has filed a cert reply, and on December 23, 2020, the case</w:t>
      </w:r>
      <w:r w:rsidR="00DE6B85" w:rsidRPr="00177782">
        <w:t xml:space="preserve"> was</w:t>
      </w:r>
      <w:r w:rsidR="002909D0" w:rsidRPr="00177782">
        <w:t xml:space="preserve"> distributed for the January 8, 2021 Conference.</w:t>
      </w:r>
      <w:r w:rsidR="008323A5" w:rsidRPr="00177782">
        <w:t xml:space="preserve">  </w:t>
      </w:r>
      <w:r w:rsidR="00DE6B85" w:rsidRPr="00177782">
        <w:t>It was</w:t>
      </w:r>
      <w:r w:rsidR="008323A5" w:rsidRPr="00177782">
        <w:t xml:space="preserve"> relisted for the January 22, </w:t>
      </w:r>
      <w:proofErr w:type="gramStart"/>
      <w:r w:rsidR="008323A5" w:rsidRPr="00177782">
        <w:t>2021</w:t>
      </w:r>
      <w:proofErr w:type="gramEnd"/>
      <w:r w:rsidR="008323A5" w:rsidRPr="00177782">
        <w:t xml:space="preserve"> Conference</w:t>
      </w:r>
      <w:r w:rsidR="000603B0" w:rsidRPr="00177782">
        <w:t xml:space="preserve">, but the Court took no action on </w:t>
      </w:r>
      <w:r w:rsidR="00DE6B85" w:rsidRPr="00177782">
        <w:t>it; on February 12, it relisted the petition for the February 19 Conference.</w:t>
      </w:r>
      <w:r w:rsidR="00E748E0" w:rsidRPr="00177782">
        <w:t xml:space="preserve">  </w:t>
      </w:r>
      <w:r w:rsidR="00DC22BF" w:rsidRPr="00177782">
        <w:t xml:space="preserve">After the Court dismissed the petitions, and as the Biden Administration worked on new Title X regulations, the parties to </w:t>
      </w:r>
      <w:r w:rsidR="00E748E0" w:rsidRPr="00177782">
        <w:t>the Maryland case agreed that judgment should be entered for the plaintiffs, which was done in mid-June 20</w:t>
      </w:r>
      <w:r w:rsidR="009B1955" w:rsidRPr="00177782">
        <w:t>2</w:t>
      </w:r>
      <w:r w:rsidR="00E748E0" w:rsidRPr="00177782">
        <w:t>1.</w:t>
      </w:r>
      <w:r w:rsidR="00DC22BF" w:rsidRPr="00177782">
        <w:t xml:space="preserve"> </w:t>
      </w:r>
    </w:p>
    <w:p w14:paraId="31E16B85" w14:textId="77777777" w:rsidR="009B1955" w:rsidRDefault="009B1955" w:rsidP="00E840D5">
      <w:pPr>
        <w:pStyle w:val="FootnoteText"/>
        <w:rPr>
          <w:color w:val="000000" w:themeColor="text1"/>
          <w:sz w:val="22"/>
          <w:szCs w:val="22"/>
          <w:u w:val="single"/>
        </w:rPr>
      </w:pPr>
    </w:p>
    <w:p w14:paraId="2D7BE8DE" w14:textId="76B8FD7C" w:rsidR="00604E0A" w:rsidRPr="00C64858" w:rsidRDefault="00604E0A" w:rsidP="00E840D5">
      <w:pPr>
        <w:pStyle w:val="FootnoteText"/>
        <w:rPr>
          <w:color w:val="000000" w:themeColor="text1"/>
          <w:sz w:val="22"/>
          <w:szCs w:val="22"/>
          <w:u w:val="single"/>
        </w:rPr>
      </w:pPr>
      <w:r w:rsidRPr="00C64858">
        <w:rPr>
          <w:color w:val="000000" w:themeColor="text1"/>
          <w:sz w:val="22"/>
          <w:szCs w:val="22"/>
          <w:u w:val="single"/>
        </w:rPr>
        <w:t>Statutory conscience rule cases</w:t>
      </w:r>
    </w:p>
    <w:p w14:paraId="61EF0199" w14:textId="291D40BF" w:rsidR="00604E0A" w:rsidRPr="00C64858" w:rsidRDefault="00604E0A" w:rsidP="00E840D5">
      <w:pPr>
        <w:pStyle w:val="FootnoteText"/>
        <w:rPr>
          <w:color w:val="000000" w:themeColor="text1"/>
          <w:sz w:val="22"/>
          <w:szCs w:val="22"/>
        </w:rPr>
      </w:pPr>
    </w:p>
    <w:p w14:paraId="5939FF71" w14:textId="7CB9D876" w:rsidR="003154BC" w:rsidRDefault="00604E0A" w:rsidP="00E840D5">
      <w:pPr>
        <w:pStyle w:val="FootnoteText"/>
        <w:rPr>
          <w:sz w:val="22"/>
          <w:szCs w:val="22"/>
        </w:rPr>
      </w:pPr>
      <w:r w:rsidRPr="00C64858">
        <w:rPr>
          <w:color w:val="000000" w:themeColor="text1"/>
          <w:sz w:val="22"/>
          <w:szCs w:val="22"/>
        </w:rPr>
        <w:t xml:space="preserve">Three cases are in the Northern District of California, Nos. 3:19-cv-2405 (N.D. Cal.), 4:19-cv-2769 (N.D. Cal.), and 5:19-cv-2916 (N.D. Cal.); </w:t>
      </w:r>
      <w:r w:rsidR="00536781" w:rsidRPr="00C64858">
        <w:rPr>
          <w:color w:val="000000" w:themeColor="text1"/>
          <w:sz w:val="22"/>
          <w:szCs w:val="22"/>
        </w:rPr>
        <w:t>three</w:t>
      </w:r>
      <w:r w:rsidRPr="00C64858">
        <w:rPr>
          <w:color w:val="000000" w:themeColor="text1"/>
          <w:sz w:val="22"/>
          <w:szCs w:val="22"/>
        </w:rPr>
        <w:t xml:space="preserve"> case</w:t>
      </w:r>
      <w:r w:rsidR="00536781" w:rsidRPr="00C64858">
        <w:rPr>
          <w:color w:val="000000" w:themeColor="text1"/>
          <w:sz w:val="22"/>
          <w:szCs w:val="22"/>
        </w:rPr>
        <w:t>s</w:t>
      </w:r>
      <w:r w:rsidRPr="00C64858">
        <w:rPr>
          <w:color w:val="000000" w:themeColor="text1"/>
          <w:sz w:val="22"/>
          <w:szCs w:val="22"/>
        </w:rPr>
        <w:t xml:space="preserve"> </w:t>
      </w:r>
      <w:r w:rsidR="00536781" w:rsidRPr="00C64858">
        <w:rPr>
          <w:color w:val="000000" w:themeColor="text1"/>
          <w:sz w:val="22"/>
          <w:szCs w:val="22"/>
        </w:rPr>
        <w:t>are</w:t>
      </w:r>
      <w:r w:rsidRPr="00C64858">
        <w:rPr>
          <w:color w:val="000000" w:themeColor="text1"/>
          <w:sz w:val="22"/>
          <w:szCs w:val="22"/>
        </w:rPr>
        <w:t xml:space="preserve"> in the Southern District of New York, </w:t>
      </w:r>
      <w:r w:rsidR="00C66CB1" w:rsidRPr="00C64858">
        <w:rPr>
          <w:color w:val="000000" w:themeColor="text1"/>
          <w:sz w:val="22"/>
          <w:szCs w:val="22"/>
        </w:rPr>
        <w:t xml:space="preserve">Nos. </w:t>
      </w:r>
      <w:r w:rsidRPr="00C64858">
        <w:rPr>
          <w:color w:val="000000" w:themeColor="text1"/>
          <w:sz w:val="22"/>
          <w:szCs w:val="22"/>
        </w:rPr>
        <w:t>1:19-cv-4676</w:t>
      </w:r>
      <w:r w:rsidR="00536781" w:rsidRPr="00C64858">
        <w:rPr>
          <w:color w:val="000000" w:themeColor="text1"/>
          <w:sz w:val="22"/>
          <w:szCs w:val="22"/>
        </w:rPr>
        <w:t>, -5433, and -5435 (S.D. N.Y.)</w:t>
      </w:r>
      <w:r w:rsidR="00877D0E">
        <w:rPr>
          <w:color w:val="000000" w:themeColor="text1"/>
          <w:sz w:val="22"/>
          <w:szCs w:val="22"/>
        </w:rPr>
        <w:t>; and one case is in the Eastern District of Washington, 2:19-cv-183 (E.D. Wash.)</w:t>
      </w:r>
      <w:r w:rsidRPr="00C64858">
        <w:rPr>
          <w:color w:val="000000" w:themeColor="text1"/>
          <w:sz w:val="22"/>
          <w:szCs w:val="22"/>
        </w:rPr>
        <w:t xml:space="preserve">.  Motions for preliminary injunction </w:t>
      </w:r>
      <w:r w:rsidR="00690A95" w:rsidRPr="00C64858">
        <w:rPr>
          <w:color w:val="000000" w:themeColor="text1"/>
          <w:sz w:val="22"/>
          <w:szCs w:val="22"/>
        </w:rPr>
        <w:t>were</w:t>
      </w:r>
      <w:r w:rsidRPr="00C64858">
        <w:rPr>
          <w:color w:val="000000" w:themeColor="text1"/>
          <w:sz w:val="22"/>
          <w:szCs w:val="22"/>
        </w:rPr>
        <w:t xml:space="preserve"> filed in </w:t>
      </w:r>
      <w:r w:rsidR="00690A95" w:rsidRPr="00C64858">
        <w:rPr>
          <w:color w:val="000000" w:themeColor="text1"/>
          <w:sz w:val="22"/>
          <w:szCs w:val="22"/>
        </w:rPr>
        <w:t>all s</w:t>
      </w:r>
      <w:r w:rsidR="00877D0E">
        <w:rPr>
          <w:color w:val="000000" w:themeColor="text1"/>
          <w:sz w:val="22"/>
          <w:szCs w:val="22"/>
        </w:rPr>
        <w:t>even</w:t>
      </w:r>
      <w:r w:rsidR="00690A95" w:rsidRPr="00C64858">
        <w:rPr>
          <w:color w:val="000000" w:themeColor="text1"/>
          <w:sz w:val="22"/>
          <w:szCs w:val="22"/>
        </w:rPr>
        <w:t xml:space="preserve"> </w:t>
      </w:r>
      <w:proofErr w:type="gramStart"/>
      <w:r w:rsidR="00690A95" w:rsidRPr="00C64858">
        <w:rPr>
          <w:color w:val="000000" w:themeColor="text1"/>
          <w:sz w:val="22"/>
          <w:szCs w:val="22"/>
        </w:rPr>
        <w:t>cases, but</w:t>
      </w:r>
      <w:proofErr w:type="gramEnd"/>
      <w:r w:rsidR="00690A95" w:rsidRPr="00C64858">
        <w:rPr>
          <w:color w:val="000000" w:themeColor="text1"/>
          <w:sz w:val="22"/>
          <w:szCs w:val="22"/>
        </w:rPr>
        <w:t xml:space="preserve"> </w:t>
      </w:r>
      <w:r w:rsidR="00823B22">
        <w:rPr>
          <w:color w:val="000000" w:themeColor="text1"/>
          <w:sz w:val="22"/>
          <w:szCs w:val="22"/>
        </w:rPr>
        <w:t>were</w:t>
      </w:r>
      <w:r w:rsidR="00690A95" w:rsidRPr="00C64858">
        <w:rPr>
          <w:color w:val="000000" w:themeColor="text1"/>
          <w:sz w:val="22"/>
          <w:szCs w:val="22"/>
        </w:rPr>
        <w:t xml:space="preserve"> on hold </w:t>
      </w:r>
      <w:r w:rsidR="00823B22">
        <w:rPr>
          <w:color w:val="000000" w:themeColor="text1"/>
          <w:sz w:val="22"/>
          <w:szCs w:val="22"/>
        </w:rPr>
        <w:t xml:space="preserve">for several months </w:t>
      </w:r>
      <w:r w:rsidR="00690A95" w:rsidRPr="00C64858">
        <w:rPr>
          <w:color w:val="000000" w:themeColor="text1"/>
          <w:sz w:val="22"/>
          <w:szCs w:val="22"/>
        </w:rPr>
        <w:t>because the Administration postponed the rules’ effective date</w:t>
      </w:r>
      <w:r w:rsidR="003154BC">
        <w:rPr>
          <w:color w:val="000000" w:themeColor="text1"/>
          <w:sz w:val="22"/>
          <w:szCs w:val="22"/>
        </w:rPr>
        <w:t xml:space="preserve">.  </w:t>
      </w:r>
    </w:p>
    <w:p w14:paraId="0151BD72" w14:textId="77777777" w:rsidR="003154BC" w:rsidRDefault="003154BC" w:rsidP="00E840D5">
      <w:pPr>
        <w:pStyle w:val="FootnoteText"/>
        <w:rPr>
          <w:sz w:val="22"/>
          <w:szCs w:val="22"/>
        </w:rPr>
      </w:pPr>
    </w:p>
    <w:p w14:paraId="4A6E3D30" w14:textId="383C467A" w:rsidR="00805B01" w:rsidRPr="002B5DEF" w:rsidRDefault="00823B22" w:rsidP="00E840D5">
      <w:pPr>
        <w:pStyle w:val="FootnoteText"/>
        <w:rPr>
          <w:color w:val="FF0000"/>
          <w:sz w:val="22"/>
          <w:szCs w:val="22"/>
        </w:rPr>
      </w:pPr>
      <w:r w:rsidRPr="00F460A0">
        <w:rPr>
          <w:color w:val="000000" w:themeColor="text1"/>
          <w:sz w:val="22"/>
          <w:szCs w:val="22"/>
        </w:rPr>
        <w:t>On November 6,</w:t>
      </w:r>
      <w:r w:rsidR="000206C0" w:rsidRPr="00F460A0">
        <w:rPr>
          <w:color w:val="000000" w:themeColor="text1"/>
          <w:sz w:val="22"/>
          <w:szCs w:val="22"/>
        </w:rPr>
        <w:t xml:space="preserve"> 2019,</w:t>
      </w:r>
      <w:r w:rsidRPr="00F460A0">
        <w:rPr>
          <w:color w:val="000000" w:themeColor="text1"/>
          <w:sz w:val="22"/>
          <w:szCs w:val="22"/>
        </w:rPr>
        <w:t xml:space="preserve"> the judge in the Southern New York cases issued a 147-page opinion invalidating the rule.</w:t>
      </w:r>
      <w:r w:rsidR="00877D0E" w:rsidRPr="00F460A0">
        <w:rPr>
          <w:color w:val="000000" w:themeColor="text1"/>
          <w:sz w:val="22"/>
          <w:szCs w:val="22"/>
        </w:rPr>
        <w:t xml:space="preserve">  </w:t>
      </w:r>
      <w:r w:rsidR="00805B01" w:rsidRPr="00F460A0">
        <w:rPr>
          <w:color w:val="000000" w:themeColor="text1"/>
          <w:sz w:val="22"/>
          <w:szCs w:val="22"/>
        </w:rPr>
        <w:t>On December 18, the Christian Medical and Dental Associations, which had intervened in the Southern New York case, appealed to the Second Circuit (No. 19-4254)</w:t>
      </w:r>
      <w:r w:rsidR="00857D7A">
        <w:rPr>
          <w:color w:val="000000" w:themeColor="text1"/>
          <w:sz w:val="22"/>
          <w:szCs w:val="22"/>
        </w:rPr>
        <w:t>; the US then joined the appeal</w:t>
      </w:r>
      <w:r w:rsidR="00805B01" w:rsidRPr="00F460A0">
        <w:rPr>
          <w:color w:val="000000" w:themeColor="text1"/>
          <w:sz w:val="22"/>
          <w:szCs w:val="22"/>
        </w:rPr>
        <w:t>.</w:t>
      </w:r>
      <w:r w:rsidR="00857D7A">
        <w:rPr>
          <w:color w:val="000000" w:themeColor="text1"/>
          <w:sz w:val="22"/>
          <w:szCs w:val="22"/>
        </w:rPr>
        <w:t xml:space="preserve">  </w:t>
      </w:r>
      <w:r w:rsidR="00857D7A" w:rsidRPr="00BA0E1F">
        <w:rPr>
          <w:sz w:val="22"/>
          <w:szCs w:val="22"/>
        </w:rPr>
        <w:t>Opening briefs w</w:t>
      </w:r>
      <w:r w:rsidR="002B5A22" w:rsidRPr="00BA0E1F">
        <w:rPr>
          <w:sz w:val="22"/>
          <w:szCs w:val="22"/>
        </w:rPr>
        <w:t>ere filed</w:t>
      </w:r>
      <w:r w:rsidR="00857D7A" w:rsidRPr="00BA0E1F">
        <w:rPr>
          <w:sz w:val="22"/>
          <w:szCs w:val="22"/>
        </w:rPr>
        <w:t xml:space="preserve"> April 27</w:t>
      </w:r>
      <w:r w:rsidR="002B5A22" w:rsidRPr="00BA0E1F">
        <w:rPr>
          <w:sz w:val="22"/>
          <w:szCs w:val="22"/>
        </w:rPr>
        <w:t>, 2020</w:t>
      </w:r>
      <w:r w:rsidR="00BD2525" w:rsidRPr="00BA0E1F">
        <w:rPr>
          <w:sz w:val="22"/>
          <w:szCs w:val="22"/>
        </w:rPr>
        <w:t>, and amicus briefs have been filed at various times during the next month</w:t>
      </w:r>
      <w:r w:rsidR="00857D7A" w:rsidRPr="00BA0E1F">
        <w:rPr>
          <w:sz w:val="22"/>
          <w:szCs w:val="22"/>
        </w:rPr>
        <w:t>.</w:t>
      </w:r>
      <w:r w:rsidR="00CF6AD3" w:rsidRPr="00BA0E1F">
        <w:rPr>
          <w:sz w:val="22"/>
          <w:szCs w:val="22"/>
        </w:rPr>
        <w:t xml:space="preserve">  Plaintiffs filed their appellee brief July 27, and appellants </w:t>
      </w:r>
      <w:r w:rsidR="000E182A" w:rsidRPr="00BA0E1F">
        <w:rPr>
          <w:sz w:val="22"/>
          <w:szCs w:val="22"/>
        </w:rPr>
        <w:t>filed</w:t>
      </w:r>
      <w:r w:rsidR="00CF6AD3" w:rsidRPr="00BA0E1F">
        <w:rPr>
          <w:sz w:val="22"/>
          <w:szCs w:val="22"/>
        </w:rPr>
        <w:t xml:space="preserve"> their reply brief</w:t>
      </w:r>
      <w:r w:rsidR="000E182A" w:rsidRPr="00BA0E1F">
        <w:rPr>
          <w:sz w:val="22"/>
          <w:szCs w:val="22"/>
        </w:rPr>
        <w:t>s</w:t>
      </w:r>
      <w:r w:rsidR="00CF6AD3" w:rsidRPr="00BA0E1F">
        <w:rPr>
          <w:sz w:val="22"/>
          <w:szCs w:val="22"/>
        </w:rPr>
        <w:t xml:space="preserve"> on August 31.</w:t>
      </w:r>
      <w:r w:rsidR="002B5DEF">
        <w:rPr>
          <w:sz w:val="22"/>
          <w:szCs w:val="22"/>
        </w:rPr>
        <w:t xml:space="preserve">  </w:t>
      </w:r>
      <w:r w:rsidR="002B5DEF">
        <w:rPr>
          <w:color w:val="FF0000"/>
          <w:sz w:val="22"/>
          <w:szCs w:val="22"/>
        </w:rPr>
        <w:t>Oral argument ha</w:t>
      </w:r>
      <w:r w:rsidR="00CD728C">
        <w:rPr>
          <w:color w:val="FF0000"/>
          <w:sz w:val="22"/>
          <w:szCs w:val="22"/>
        </w:rPr>
        <w:t>d</w:t>
      </w:r>
      <w:r w:rsidR="002B5DEF">
        <w:rPr>
          <w:color w:val="FF0000"/>
          <w:sz w:val="22"/>
          <w:szCs w:val="22"/>
        </w:rPr>
        <w:t xml:space="preserve"> been set for March 17, 2021</w:t>
      </w:r>
      <w:r w:rsidR="00CD728C">
        <w:rPr>
          <w:color w:val="FF0000"/>
          <w:sz w:val="22"/>
          <w:szCs w:val="22"/>
        </w:rPr>
        <w:t>, but in early February, the parties agreed to take the case off the calendar, and the Second Circuit accepted the parties’ agreement.</w:t>
      </w:r>
    </w:p>
    <w:p w14:paraId="444FFA2B" w14:textId="77777777" w:rsidR="00805B01" w:rsidRPr="00F460A0" w:rsidRDefault="00805B01" w:rsidP="00E840D5">
      <w:pPr>
        <w:pStyle w:val="FootnoteText"/>
        <w:rPr>
          <w:color w:val="000000" w:themeColor="text1"/>
          <w:sz w:val="22"/>
          <w:szCs w:val="22"/>
        </w:rPr>
      </w:pPr>
    </w:p>
    <w:p w14:paraId="0294A110" w14:textId="52200665" w:rsidR="00805B01" w:rsidRPr="00F460A0" w:rsidRDefault="00877D0E" w:rsidP="00E840D5">
      <w:pPr>
        <w:pStyle w:val="FootnoteText"/>
        <w:rPr>
          <w:color w:val="000000" w:themeColor="text1"/>
          <w:sz w:val="22"/>
          <w:szCs w:val="22"/>
        </w:rPr>
      </w:pPr>
      <w:r w:rsidRPr="00F460A0">
        <w:rPr>
          <w:color w:val="000000" w:themeColor="text1"/>
          <w:sz w:val="22"/>
          <w:szCs w:val="22"/>
        </w:rPr>
        <w:t>On November 7,</w:t>
      </w:r>
      <w:r w:rsidR="00BA0E1F">
        <w:rPr>
          <w:color w:val="000000" w:themeColor="text1"/>
          <w:sz w:val="22"/>
          <w:szCs w:val="22"/>
        </w:rPr>
        <w:t xml:space="preserve"> 2019,</w:t>
      </w:r>
      <w:r w:rsidRPr="00F460A0">
        <w:rPr>
          <w:color w:val="000000" w:themeColor="text1"/>
          <w:sz w:val="22"/>
          <w:szCs w:val="22"/>
        </w:rPr>
        <w:t xml:space="preserve"> the judge in the Eastern Washington case granted summary judgment to the plaintiffs</w:t>
      </w:r>
      <w:r w:rsidR="004210C0" w:rsidRPr="00F460A0">
        <w:rPr>
          <w:color w:val="000000" w:themeColor="text1"/>
          <w:sz w:val="22"/>
          <w:szCs w:val="22"/>
        </w:rPr>
        <w:t>, with a written order issuing November 21</w:t>
      </w:r>
      <w:r w:rsidRPr="00F460A0">
        <w:rPr>
          <w:color w:val="000000" w:themeColor="text1"/>
          <w:sz w:val="22"/>
          <w:szCs w:val="22"/>
        </w:rPr>
        <w:t>.</w:t>
      </w:r>
      <w:r w:rsidR="00805B01" w:rsidRPr="00F460A0">
        <w:rPr>
          <w:color w:val="000000" w:themeColor="text1"/>
          <w:sz w:val="22"/>
          <w:szCs w:val="22"/>
        </w:rPr>
        <w:t xml:space="preserve">  The U.S.’s appeal has the file number 20-35044 (9</w:t>
      </w:r>
      <w:r w:rsidR="00805B01" w:rsidRPr="00F460A0">
        <w:rPr>
          <w:color w:val="000000" w:themeColor="text1"/>
          <w:sz w:val="22"/>
          <w:szCs w:val="22"/>
          <w:vertAlign w:val="superscript"/>
        </w:rPr>
        <w:t>th</w:t>
      </w:r>
      <w:r w:rsidR="00805B01" w:rsidRPr="00F460A0">
        <w:rPr>
          <w:color w:val="000000" w:themeColor="text1"/>
          <w:sz w:val="22"/>
          <w:szCs w:val="22"/>
        </w:rPr>
        <w:t xml:space="preserve"> Cir.).</w:t>
      </w:r>
    </w:p>
    <w:p w14:paraId="0EE4BA88" w14:textId="77777777" w:rsidR="00805B01" w:rsidRPr="00F460A0" w:rsidRDefault="00805B01" w:rsidP="00E840D5">
      <w:pPr>
        <w:pStyle w:val="FootnoteText"/>
        <w:rPr>
          <w:color w:val="000000" w:themeColor="text1"/>
          <w:sz w:val="22"/>
          <w:szCs w:val="22"/>
        </w:rPr>
      </w:pPr>
    </w:p>
    <w:p w14:paraId="6249A405" w14:textId="12FA042F" w:rsidR="00604E0A" w:rsidRPr="00BA0E1F" w:rsidRDefault="00E45E56" w:rsidP="00E840D5">
      <w:pPr>
        <w:pStyle w:val="FootnoteText"/>
        <w:rPr>
          <w:sz w:val="22"/>
          <w:szCs w:val="22"/>
        </w:rPr>
      </w:pPr>
      <w:r w:rsidRPr="00F460A0">
        <w:rPr>
          <w:color w:val="000000" w:themeColor="text1"/>
          <w:sz w:val="22"/>
          <w:szCs w:val="22"/>
        </w:rPr>
        <w:t>On November 19,</w:t>
      </w:r>
      <w:r w:rsidR="003C195F">
        <w:rPr>
          <w:color w:val="000000" w:themeColor="text1"/>
          <w:sz w:val="22"/>
          <w:szCs w:val="22"/>
        </w:rPr>
        <w:t xml:space="preserve"> 2019,</w:t>
      </w:r>
      <w:r w:rsidRPr="00F460A0">
        <w:rPr>
          <w:color w:val="000000" w:themeColor="text1"/>
          <w:sz w:val="22"/>
          <w:szCs w:val="22"/>
        </w:rPr>
        <w:t xml:space="preserve"> the judge in the Northern California cases granted summary judgment to the plaintiffs</w:t>
      </w:r>
      <w:r w:rsidR="00805B01" w:rsidRPr="00F460A0">
        <w:rPr>
          <w:color w:val="000000" w:themeColor="text1"/>
          <w:sz w:val="22"/>
          <w:szCs w:val="22"/>
        </w:rPr>
        <w:t xml:space="preserve">: </w:t>
      </w:r>
      <w:r w:rsidR="00805B01" w:rsidRPr="00BA0E1F">
        <w:rPr>
          <w:sz w:val="22"/>
          <w:szCs w:val="22"/>
        </w:rPr>
        <w:t>judgment was entered January 8, 2020</w:t>
      </w:r>
      <w:r w:rsidR="001F47CE" w:rsidRPr="00BA0E1F">
        <w:rPr>
          <w:sz w:val="22"/>
          <w:szCs w:val="22"/>
        </w:rPr>
        <w:t xml:space="preserve"> in the San Francisco (3:19-cv-2405) and the Santa Clara (3:19-cv-2916) cases</w:t>
      </w:r>
      <w:r w:rsidR="00805B01" w:rsidRPr="00BA0E1F">
        <w:rPr>
          <w:sz w:val="22"/>
          <w:szCs w:val="22"/>
        </w:rPr>
        <w:t>.</w:t>
      </w:r>
      <w:r w:rsidR="00282415" w:rsidRPr="00BA0E1F">
        <w:rPr>
          <w:sz w:val="22"/>
          <w:szCs w:val="22"/>
        </w:rPr>
        <w:t xml:space="preserve">  </w:t>
      </w:r>
      <w:r w:rsidR="00694AB2" w:rsidRPr="00BA0E1F">
        <w:rPr>
          <w:sz w:val="22"/>
          <w:szCs w:val="22"/>
        </w:rPr>
        <w:t>The US filed appeal</w:t>
      </w:r>
      <w:r w:rsidR="001F47CE" w:rsidRPr="00BA0E1F">
        <w:rPr>
          <w:sz w:val="22"/>
          <w:szCs w:val="22"/>
        </w:rPr>
        <w:t>s</w:t>
      </w:r>
      <w:r w:rsidR="00694AB2" w:rsidRPr="00BA0E1F">
        <w:rPr>
          <w:sz w:val="22"/>
          <w:szCs w:val="22"/>
        </w:rPr>
        <w:t xml:space="preserve"> on March 6, 2020</w:t>
      </w:r>
      <w:r w:rsidR="00075751" w:rsidRPr="00BA0E1F">
        <w:rPr>
          <w:sz w:val="22"/>
          <w:szCs w:val="22"/>
        </w:rPr>
        <w:t>, No</w:t>
      </w:r>
      <w:r w:rsidR="001F47CE" w:rsidRPr="00BA0E1F">
        <w:rPr>
          <w:sz w:val="22"/>
          <w:szCs w:val="22"/>
        </w:rPr>
        <w:t>s</w:t>
      </w:r>
      <w:r w:rsidR="00075751" w:rsidRPr="00BA0E1F">
        <w:rPr>
          <w:sz w:val="22"/>
          <w:szCs w:val="22"/>
        </w:rPr>
        <w:t xml:space="preserve">. 20-15398 </w:t>
      </w:r>
      <w:r w:rsidR="001F47CE" w:rsidRPr="00BA0E1F">
        <w:rPr>
          <w:sz w:val="22"/>
          <w:szCs w:val="22"/>
        </w:rPr>
        <w:t xml:space="preserve">and 20-15399 </w:t>
      </w:r>
      <w:r w:rsidR="00075751" w:rsidRPr="00BA0E1F">
        <w:rPr>
          <w:sz w:val="22"/>
          <w:szCs w:val="22"/>
        </w:rPr>
        <w:t>(9</w:t>
      </w:r>
      <w:r w:rsidR="00075751" w:rsidRPr="00BA0E1F">
        <w:rPr>
          <w:sz w:val="22"/>
          <w:szCs w:val="22"/>
          <w:vertAlign w:val="superscript"/>
        </w:rPr>
        <w:t>th</w:t>
      </w:r>
      <w:r w:rsidR="00075751" w:rsidRPr="00BA0E1F">
        <w:rPr>
          <w:sz w:val="22"/>
          <w:szCs w:val="22"/>
        </w:rPr>
        <w:t xml:space="preserve"> Cir.).</w:t>
      </w:r>
      <w:r w:rsidR="003A2C28" w:rsidRPr="00BA0E1F">
        <w:rPr>
          <w:sz w:val="22"/>
          <w:szCs w:val="22"/>
        </w:rPr>
        <w:t xml:space="preserve">  The appeal</w:t>
      </w:r>
      <w:r w:rsidR="001F47CE" w:rsidRPr="00BA0E1F">
        <w:rPr>
          <w:sz w:val="22"/>
          <w:szCs w:val="22"/>
        </w:rPr>
        <w:t>s</w:t>
      </w:r>
      <w:r w:rsidR="003A2C28" w:rsidRPr="00BA0E1F">
        <w:rPr>
          <w:sz w:val="22"/>
          <w:szCs w:val="22"/>
        </w:rPr>
        <w:t xml:space="preserve"> </w:t>
      </w:r>
      <w:r w:rsidR="001F47CE" w:rsidRPr="00BA0E1F">
        <w:rPr>
          <w:sz w:val="22"/>
          <w:szCs w:val="22"/>
        </w:rPr>
        <w:t>are</w:t>
      </w:r>
      <w:r w:rsidR="003A2C28" w:rsidRPr="00BA0E1F">
        <w:rPr>
          <w:sz w:val="22"/>
          <w:szCs w:val="22"/>
        </w:rPr>
        <w:t xml:space="preserve"> being consolidated with the Eastern Washington appeal.</w:t>
      </w:r>
      <w:r w:rsidR="003C195F" w:rsidRPr="00BA0E1F">
        <w:rPr>
          <w:sz w:val="22"/>
          <w:szCs w:val="22"/>
        </w:rPr>
        <w:t xml:space="preserve">  The Ninth Circuit consolidated the </w:t>
      </w:r>
      <w:r w:rsidR="00852159" w:rsidRPr="00BA0E1F">
        <w:rPr>
          <w:sz w:val="22"/>
          <w:szCs w:val="22"/>
        </w:rPr>
        <w:t xml:space="preserve">three </w:t>
      </w:r>
      <w:r w:rsidR="003C195F" w:rsidRPr="00BA0E1F">
        <w:rPr>
          <w:sz w:val="22"/>
          <w:szCs w:val="22"/>
        </w:rPr>
        <w:t xml:space="preserve">cases on </w:t>
      </w:r>
      <w:proofErr w:type="gramStart"/>
      <w:r w:rsidR="003C195F" w:rsidRPr="00BA0E1F">
        <w:rPr>
          <w:sz w:val="22"/>
          <w:szCs w:val="22"/>
        </w:rPr>
        <w:t>May 8, 2020, and</w:t>
      </w:r>
      <w:proofErr w:type="gramEnd"/>
      <w:r w:rsidR="003C195F" w:rsidRPr="00BA0E1F">
        <w:rPr>
          <w:sz w:val="22"/>
          <w:szCs w:val="22"/>
        </w:rPr>
        <w:t xml:space="preserve"> set a briefing schedule.</w:t>
      </w:r>
      <w:r w:rsidR="00692BBD" w:rsidRPr="00BA0E1F">
        <w:rPr>
          <w:sz w:val="22"/>
          <w:szCs w:val="22"/>
        </w:rPr>
        <w:t xml:space="preserve">  </w:t>
      </w:r>
    </w:p>
    <w:p w14:paraId="5C70530D" w14:textId="5C2F02EC" w:rsidR="001F47CE" w:rsidRDefault="001F47CE" w:rsidP="00E840D5">
      <w:pPr>
        <w:pStyle w:val="FootnoteText"/>
        <w:rPr>
          <w:color w:val="FF0000"/>
          <w:sz w:val="22"/>
          <w:szCs w:val="22"/>
        </w:rPr>
      </w:pPr>
    </w:p>
    <w:p w14:paraId="128FF27A" w14:textId="5211C83D" w:rsidR="001F47CE" w:rsidRPr="00BA0E1F" w:rsidRDefault="001F47CE" w:rsidP="00E840D5">
      <w:pPr>
        <w:pStyle w:val="FootnoteText"/>
        <w:rPr>
          <w:sz w:val="22"/>
          <w:szCs w:val="22"/>
        </w:rPr>
      </w:pPr>
      <w:r w:rsidRPr="00BA0E1F">
        <w:rPr>
          <w:sz w:val="22"/>
          <w:szCs w:val="22"/>
        </w:rPr>
        <w:t xml:space="preserve">Meanwhile, California asked Judge </w:t>
      </w:r>
      <w:proofErr w:type="spellStart"/>
      <w:r w:rsidRPr="00BA0E1F">
        <w:rPr>
          <w:sz w:val="22"/>
          <w:szCs w:val="22"/>
        </w:rPr>
        <w:t>Alsup</w:t>
      </w:r>
      <w:proofErr w:type="spellEnd"/>
      <w:r w:rsidRPr="00BA0E1F">
        <w:rPr>
          <w:sz w:val="22"/>
          <w:szCs w:val="22"/>
        </w:rPr>
        <w:t xml:space="preserve"> to enter a 54(b) judgment in its case, 3:19-cv-2769 (N.D. Cal), which would have allowed it to maintain all of its claims, but the judge denied the motion on March 20, 2020.</w:t>
      </w:r>
      <w:r w:rsidR="00852159" w:rsidRPr="00BA0E1F">
        <w:rPr>
          <w:sz w:val="22"/>
          <w:szCs w:val="22"/>
        </w:rPr>
        <w:t xml:space="preserve">  The parties then agreed to a final judgment, entered on May 26, 2020; the US’s appeal has the file number 20-16045.  On June 3, the U.S. filed a motion to consolidate this appeal with the other pending Ninth Circuit appeals.</w:t>
      </w:r>
    </w:p>
    <w:p w14:paraId="0F3BB73C" w14:textId="00F141EE" w:rsidR="00C910A0" w:rsidRDefault="00C910A0" w:rsidP="00E840D5">
      <w:pPr>
        <w:pStyle w:val="FootnoteText"/>
        <w:rPr>
          <w:color w:val="FF0000"/>
          <w:sz w:val="22"/>
          <w:szCs w:val="22"/>
        </w:rPr>
      </w:pPr>
    </w:p>
    <w:p w14:paraId="427B05BA" w14:textId="26F51509" w:rsidR="00C910A0" w:rsidRDefault="00C910A0" w:rsidP="00E840D5">
      <w:pPr>
        <w:pStyle w:val="FootnoteText"/>
        <w:rPr>
          <w:color w:val="FF0000"/>
          <w:sz w:val="22"/>
          <w:szCs w:val="22"/>
        </w:rPr>
      </w:pPr>
      <w:r>
        <w:rPr>
          <w:color w:val="FF0000"/>
          <w:sz w:val="22"/>
          <w:szCs w:val="22"/>
        </w:rPr>
        <w:t>The U.S. filed its opening Ninth Circuit brief on June 15, 2020</w:t>
      </w:r>
      <w:r w:rsidR="00692BBD">
        <w:rPr>
          <w:color w:val="FF0000"/>
          <w:sz w:val="22"/>
          <w:szCs w:val="22"/>
        </w:rPr>
        <w:t>, and plaintiffs’ answering brief</w:t>
      </w:r>
      <w:r w:rsidR="00830DA0">
        <w:rPr>
          <w:color w:val="FF0000"/>
          <w:sz w:val="22"/>
          <w:szCs w:val="22"/>
        </w:rPr>
        <w:t>s</w:t>
      </w:r>
      <w:r w:rsidR="00692BBD">
        <w:rPr>
          <w:color w:val="FF0000"/>
          <w:sz w:val="22"/>
          <w:szCs w:val="22"/>
        </w:rPr>
        <w:t xml:space="preserve"> </w:t>
      </w:r>
      <w:r w:rsidR="00830DA0">
        <w:rPr>
          <w:color w:val="FF0000"/>
          <w:sz w:val="22"/>
          <w:szCs w:val="22"/>
        </w:rPr>
        <w:t>were</w:t>
      </w:r>
      <w:r w:rsidR="00692BBD">
        <w:rPr>
          <w:color w:val="FF0000"/>
          <w:sz w:val="22"/>
          <w:szCs w:val="22"/>
        </w:rPr>
        <w:t xml:space="preserve"> due October 13.</w:t>
      </w:r>
      <w:r w:rsidR="00830DA0">
        <w:rPr>
          <w:color w:val="FF0000"/>
          <w:sz w:val="22"/>
          <w:szCs w:val="22"/>
        </w:rPr>
        <w:t xml:space="preserve">  San Francisco and California filed that day.</w:t>
      </w:r>
      <w:r w:rsidR="0002197D">
        <w:rPr>
          <w:color w:val="FF0000"/>
          <w:sz w:val="22"/>
          <w:szCs w:val="22"/>
        </w:rPr>
        <w:t xml:space="preserve">  The U.S. filed its reply brief December 3.  Oral argument ha</w:t>
      </w:r>
      <w:r w:rsidR="002B5DEF">
        <w:rPr>
          <w:color w:val="FF0000"/>
          <w:sz w:val="22"/>
          <w:szCs w:val="22"/>
        </w:rPr>
        <w:t>d</w:t>
      </w:r>
      <w:r w:rsidR="0002197D">
        <w:rPr>
          <w:color w:val="FF0000"/>
          <w:sz w:val="22"/>
          <w:szCs w:val="22"/>
        </w:rPr>
        <w:t xml:space="preserve"> been set for February 8, 2021.</w:t>
      </w:r>
      <w:r w:rsidR="00392E87">
        <w:rPr>
          <w:color w:val="FF0000"/>
          <w:sz w:val="22"/>
          <w:szCs w:val="22"/>
        </w:rPr>
        <w:t xml:space="preserve">  In late </w:t>
      </w:r>
      <w:proofErr w:type="gramStart"/>
      <w:r w:rsidR="00392E87">
        <w:rPr>
          <w:color w:val="FF0000"/>
          <w:sz w:val="22"/>
          <w:szCs w:val="22"/>
        </w:rPr>
        <w:t>January,</w:t>
      </w:r>
      <w:proofErr w:type="gramEnd"/>
      <w:r w:rsidR="00392E87">
        <w:rPr>
          <w:color w:val="FF0000"/>
          <w:sz w:val="22"/>
          <w:szCs w:val="22"/>
        </w:rPr>
        <w:t xml:space="preserve"> 2021, the parties in the Ninth Circuit cases agreed to hold the appeals in abeyance</w:t>
      </w:r>
      <w:r w:rsidR="00730A22">
        <w:rPr>
          <w:color w:val="FF0000"/>
          <w:sz w:val="22"/>
          <w:szCs w:val="22"/>
        </w:rPr>
        <w:t>, and the Ninth Circuit took the cases off the oral argument calendar.</w:t>
      </w:r>
    </w:p>
    <w:p w14:paraId="2334D396" w14:textId="3CA5E8C0" w:rsidR="00C43C91" w:rsidRDefault="00C43C91" w:rsidP="00E840D5">
      <w:pPr>
        <w:pStyle w:val="FootnoteText"/>
        <w:rPr>
          <w:color w:val="FF0000"/>
          <w:sz w:val="22"/>
          <w:szCs w:val="22"/>
        </w:rPr>
      </w:pPr>
    </w:p>
    <w:p w14:paraId="43DEDDA0" w14:textId="22E6D9FA" w:rsidR="00C43C91" w:rsidRPr="00C64858" w:rsidRDefault="00C43C91" w:rsidP="00E840D5">
      <w:pPr>
        <w:pStyle w:val="FootnoteText"/>
        <w:rPr>
          <w:color w:val="000000" w:themeColor="text1"/>
          <w:sz w:val="22"/>
          <w:szCs w:val="22"/>
        </w:rPr>
      </w:pPr>
      <w:r>
        <w:rPr>
          <w:color w:val="FF0000"/>
          <w:sz w:val="22"/>
          <w:szCs w:val="22"/>
        </w:rPr>
        <w:t>[]</w:t>
      </w:r>
    </w:p>
    <w:p w14:paraId="4E912602" w14:textId="0B87A31D" w:rsidR="0085084E" w:rsidRPr="0085084E" w:rsidRDefault="0085084E" w:rsidP="00E840D5">
      <w:pPr>
        <w:pStyle w:val="FootnoteText"/>
        <w:rPr>
          <w:sz w:val="22"/>
          <w:szCs w:val="22"/>
        </w:rPr>
      </w:pPr>
      <w:r>
        <w:rPr>
          <w:sz w:val="22"/>
          <w:szCs w:val="22"/>
        </w:rPr>
        <w:t xml:space="preserve"> </w:t>
      </w:r>
    </w:p>
    <w:p w14:paraId="3B156454" w14:textId="412B4619" w:rsidR="009B1955" w:rsidRDefault="009B1955">
      <w:pPr>
        <w:rPr>
          <w:u w:val="single"/>
        </w:rPr>
      </w:pPr>
    </w:p>
    <w:p w14:paraId="4BA64396" w14:textId="2FE68F54" w:rsidR="0000209B" w:rsidRPr="00C80A4E" w:rsidRDefault="00A82D86" w:rsidP="00E840D5">
      <w:pPr>
        <w:pStyle w:val="FootnoteText"/>
        <w:rPr>
          <w:sz w:val="22"/>
          <w:szCs w:val="22"/>
          <w:u w:val="single"/>
        </w:rPr>
      </w:pPr>
      <w:r w:rsidRPr="00C80A4E">
        <w:rPr>
          <w:sz w:val="22"/>
          <w:szCs w:val="22"/>
          <w:u w:val="single"/>
        </w:rPr>
        <w:t>Miscellaneous ACA litigation</w:t>
      </w:r>
    </w:p>
    <w:p w14:paraId="2FABDCB9" w14:textId="77777777" w:rsidR="00A82D86" w:rsidRDefault="00A82D86" w:rsidP="00E840D5">
      <w:pPr>
        <w:pStyle w:val="FootnoteText"/>
        <w:rPr>
          <w:sz w:val="22"/>
          <w:szCs w:val="22"/>
        </w:rPr>
      </w:pPr>
    </w:p>
    <w:p w14:paraId="5D71A92B" w14:textId="7D561409" w:rsidR="00B220A8" w:rsidRDefault="00A82D86" w:rsidP="006D6BF8">
      <w:pPr>
        <w:pStyle w:val="FootnoteText"/>
        <w:rPr>
          <w:color w:val="FF0000"/>
          <w:sz w:val="22"/>
          <w:szCs w:val="22"/>
        </w:rPr>
      </w:pPr>
      <w:r>
        <w:rPr>
          <w:sz w:val="22"/>
          <w:szCs w:val="22"/>
        </w:rPr>
        <w:t>In the Medicaid managed care plans fees nondelegation case</w:t>
      </w:r>
      <w:r w:rsidRPr="002E7CB6">
        <w:rPr>
          <w:i/>
          <w:sz w:val="22"/>
          <w:szCs w:val="22"/>
        </w:rPr>
        <w:t xml:space="preserve">, </w:t>
      </w:r>
      <w:r w:rsidR="00C80A4E" w:rsidRPr="002E7CB6">
        <w:rPr>
          <w:i/>
          <w:sz w:val="22"/>
          <w:szCs w:val="22"/>
        </w:rPr>
        <w:t>Texas v. U.S.</w:t>
      </w:r>
      <w:r w:rsidR="00C80A4E">
        <w:rPr>
          <w:sz w:val="22"/>
          <w:szCs w:val="22"/>
        </w:rPr>
        <w:t>, No. 7:15-cv-151 (N.D. Texas</w:t>
      </w:r>
      <w:r w:rsidR="00C80A4E" w:rsidRPr="00AD4915">
        <w:rPr>
          <w:sz w:val="22"/>
          <w:szCs w:val="22"/>
        </w:rPr>
        <w:t xml:space="preserve">), the parties </w:t>
      </w:r>
      <w:r w:rsidR="008B4570" w:rsidRPr="00AD4915">
        <w:rPr>
          <w:sz w:val="22"/>
          <w:szCs w:val="22"/>
        </w:rPr>
        <w:t xml:space="preserve">told the district court that they </w:t>
      </w:r>
      <w:r w:rsidR="00805B01">
        <w:rPr>
          <w:sz w:val="22"/>
          <w:szCs w:val="22"/>
        </w:rPr>
        <w:t>we</w:t>
      </w:r>
      <w:r w:rsidR="008B4570" w:rsidRPr="00AD4915">
        <w:rPr>
          <w:sz w:val="22"/>
          <w:szCs w:val="22"/>
        </w:rPr>
        <w:t>re generally</w:t>
      </w:r>
      <w:r w:rsidR="00C80A4E" w:rsidRPr="00AD4915">
        <w:rPr>
          <w:sz w:val="22"/>
          <w:szCs w:val="22"/>
        </w:rPr>
        <w:t xml:space="preserve"> agree</w:t>
      </w:r>
      <w:r w:rsidR="008B4570" w:rsidRPr="00AD4915">
        <w:rPr>
          <w:sz w:val="22"/>
          <w:szCs w:val="22"/>
        </w:rPr>
        <w:t>d</w:t>
      </w:r>
      <w:r w:rsidR="00C80A4E" w:rsidRPr="00AD4915">
        <w:rPr>
          <w:sz w:val="22"/>
          <w:szCs w:val="22"/>
        </w:rPr>
        <w:t xml:space="preserve"> on an equitable disgorgement amount</w:t>
      </w:r>
      <w:r w:rsidR="003E79E1" w:rsidRPr="00AD4915">
        <w:rPr>
          <w:sz w:val="22"/>
          <w:szCs w:val="22"/>
        </w:rPr>
        <w:t xml:space="preserve"> so final judgment </w:t>
      </w:r>
      <w:r w:rsidR="00805B01">
        <w:rPr>
          <w:sz w:val="22"/>
          <w:szCs w:val="22"/>
        </w:rPr>
        <w:t>could</w:t>
      </w:r>
      <w:r w:rsidR="003E79E1" w:rsidRPr="00AD4915">
        <w:rPr>
          <w:sz w:val="22"/>
          <w:szCs w:val="22"/>
        </w:rPr>
        <w:t xml:space="preserve"> be entered</w:t>
      </w:r>
      <w:r w:rsidR="00701785" w:rsidRPr="00AD4915">
        <w:rPr>
          <w:sz w:val="22"/>
          <w:szCs w:val="22"/>
        </w:rPr>
        <w:t xml:space="preserve">.  </w:t>
      </w:r>
      <w:r w:rsidR="008B4570" w:rsidRPr="00AD4915">
        <w:rPr>
          <w:sz w:val="22"/>
          <w:szCs w:val="22"/>
        </w:rPr>
        <w:t xml:space="preserve">Judge O’Connor </w:t>
      </w:r>
      <w:r w:rsidR="00805B01">
        <w:rPr>
          <w:sz w:val="22"/>
          <w:szCs w:val="22"/>
        </w:rPr>
        <w:t>denied a request for pre- and post-judgment interest.</w:t>
      </w:r>
      <w:r w:rsidR="00690A95" w:rsidRPr="00163ECB">
        <w:rPr>
          <w:sz w:val="22"/>
          <w:szCs w:val="22"/>
        </w:rPr>
        <w:t xml:space="preserve">  </w:t>
      </w:r>
      <w:r w:rsidR="00AD4915" w:rsidRPr="00163ECB">
        <w:rPr>
          <w:sz w:val="22"/>
          <w:szCs w:val="22"/>
        </w:rPr>
        <w:t>He entered final judgment July 30</w:t>
      </w:r>
      <w:r w:rsidR="00805B01">
        <w:rPr>
          <w:sz w:val="22"/>
          <w:szCs w:val="22"/>
        </w:rPr>
        <w:t>, 2019,</w:t>
      </w:r>
      <w:r w:rsidR="00AD4915" w:rsidRPr="00163ECB">
        <w:rPr>
          <w:sz w:val="22"/>
          <w:szCs w:val="22"/>
        </w:rPr>
        <w:t xml:space="preserve"> and stayed the judgment pending briefing on staying execution against it</w:t>
      </w:r>
      <w:r w:rsidR="00955942" w:rsidRPr="00163ECB">
        <w:rPr>
          <w:sz w:val="22"/>
          <w:szCs w:val="22"/>
        </w:rPr>
        <w:t>.  That</w:t>
      </w:r>
      <w:r w:rsidR="003B781B" w:rsidRPr="00163ECB">
        <w:rPr>
          <w:sz w:val="22"/>
          <w:szCs w:val="22"/>
        </w:rPr>
        <w:t xml:space="preserve"> briefing is complete</w:t>
      </w:r>
      <w:r w:rsidR="00955942" w:rsidRPr="00163ECB">
        <w:rPr>
          <w:sz w:val="22"/>
          <w:szCs w:val="22"/>
        </w:rPr>
        <w:t xml:space="preserve">, with the US’s reply </w:t>
      </w:r>
      <w:r w:rsidR="00D57918" w:rsidRPr="00163ECB">
        <w:rPr>
          <w:sz w:val="22"/>
          <w:szCs w:val="22"/>
        </w:rPr>
        <w:t>filed</w:t>
      </w:r>
      <w:r w:rsidR="00955942" w:rsidRPr="00163ECB">
        <w:rPr>
          <w:sz w:val="22"/>
          <w:szCs w:val="22"/>
        </w:rPr>
        <w:t xml:space="preserve"> September 17</w:t>
      </w:r>
      <w:r w:rsidR="00AD4915" w:rsidRPr="00163ECB">
        <w:rPr>
          <w:sz w:val="22"/>
          <w:szCs w:val="22"/>
        </w:rPr>
        <w:t xml:space="preserve">.  </w:t>
      </w:r>
      <w:r w:rsidR="00163ECB" w:rsidRPr="00F460A0">
        <w:rPr>
          <w:color w:val="000000" w:themeColor="text1"/>
          <w:sz w:val="22"/>
          <w:szCs w:val="22"/>
        </w:rPr>
        <w:t>In the appeal, No. 18-10545 (5</w:t>
      </w:r>
      <w:r w:rsidR="00163ECB" w:rsidRPr="00F460A0">
        <w:rPr>
          <w:color w:val="000000" w:themeColor="text1"/>
          <w:sz w:val="22"/>
          <w:szCs w:val="22"/>
          <w:vertAlign w:val="superscript"/>
        </w:rPr>
        <w:t>th</w:t>
      </w:r>
      <w:r w:rsidR="00163ECB" w:rsidRPr="00F460A0">
        <w:rPr>
          <w:color w:val="000000" w:themeColor="text1"/>
          <w:sz w:val="22"/>
          <w:szCs w:val="22"/>
        </w:rPr>
        <w:t xml:space="preserve"> Cir.), the U.S.’s opening brief </w:t>
      </w:r>
      <w:r w:rsidR="00416110" w:rsidRPr="00F460A0">
        <w:rPr>
          <w:color w:val="000000" w:themeColor="text1"/>
          <w:sz w:val="22"/>
          <w:szCs w:val="22"/>
        </w:rPr>
        <w:t>was filed</w:t>
      </w:r>
      <w:r w:rsidR="00163ECB" w:rsidRPr="00F460A0">
        <w:rPr>
          <w:color w:val="000000" w:themeColor="text1"/>
          <w:sz w:val="22"/>
          <w:szCs w:val="22"/>
        </w:rPr>
        <w:t xml:space="preserve"> November 20</w:t>
      </w:r>
      <w:r w:rsidR="00416110" w:rsidRPr="00F460A0">
        <w:rPr>
          <w:color w:val="000000" w:themeColor="text1"/>
          <w:sz w:val="22"/>
          <w:szCs w:val="22"/>
        </w:rPr>
        <w:t xml:space="preserve">, </w:t>
      </w:r>
      <w:r w:rsidR="000206C0" w:rsidRPr="00F460A0">
        <w:rPr>
          <w:color w:val="000000" w:themeColor="text1"/>
          <w:sz w:val="22"/>
          <w:szCs w:val="22"/>
        </w:rPr>
        <w:t xml:space="preserve">2019, </w:t>
      </w:r>
      <w:r w:rsidR="00416110" w:rsidRPr="00F460A0">
        <w:rPr>
          <w:color w:val="000000" w:themeColor="text1"/>
          <w:sz w:val="22"/>
          <w:szCs w:val="22"/>
        </w:rPr>
        <w:t>and the parties agreed on a schedule for further briefing</w:t>
      </w:r>
      <w:r w:rsidR="00862B7E" w:rsidRPr="00F460A0">
        <w:rPr>
          <w:color w:val="000000" w:themeColor="text1"/>
          <w:sz w:val="22"/>
          <w:szCs w:val="22"/>
        </w:rPr>
        <w:t xml:space="preserve">: the states filed their appellees’ </w:t>
      </w:r>
      <w:r w:rsidR="00060B14" w:rsidRPr="00F460A0">
        <w:rPr>
          <w:color w:val="000000" w:themeColor="text1"/>
          <w:sz w:val="22"/>
          <w:szCs w:val="22"/>
        </w:rPr>
        <w:t xml:space="preserve">and cross-appellants’ </w:t>
      </w:r>
      <w:r w:rsidR="00862B7E" w:rsidRPr="00F460A0">
        <w:rPr>
          <w:color w:val="000000" w:themeColor="text1"/>
          <w:sz w:val="22"/>
          <w:szCs w:val="22"/>
        </w:rPr>
        <w:t>brief on January 29, 2020, with Wisconsin filing a separate letter adopting parts of the states’ arguments.</w:t>
      </w:r>
      <w:r w:rsidR="00060B14" w:rsidRPr="00F460A0">
        <w:rPr>
          <w:color w:val="000000" w:themeColor="text1"/>
          <w:sz w:val="22"/>
          <w:szCs w:val="22"/>
        </w:rPr>
        <w:t xml:space="preserve">  </w:t>
      </w:r>
      <w:r w:rsidR="00060B14" w:rsidRPr="00BA0E1F">
        <w:rPr>
          <w:sz w:val="22"/>
          <w:szCs w:val="22"/>
        </w:rPr>
        <w:t>The U.S. filed its reply/response February 28</w:t>
      </w:r>
      <w:r w:rsidR="00075751" w:rsidRPr="00BA0E1F">
        <w:rPr>
          <w:sz w:val="22"/>
          <w:szCs w:val="22"/>
        </w:rPr>
        <w:t>, and the plaintiffs filed their reply March 20, 2020</w:t>
      </w:r>
      <w:r w:rsidR="00060B14" w:rsidRPr="00BA0E1F">
        <w:rPr>
          <w:sz w:val="22"/>
          <w:szCs w:val="22"/>
        </w:rPr>
        <w:t>.</w:t>
      </w:r>
      <w:r w:rsidR="005F6D38" w:rsidRPr="00BA0E1F">
        <w:rPr>
          <w:sz w:val="22"/>
          <w:szCs w:val="22"/>
        </w:rPr>
        <w:t xml:space="preserve">  </w:t>
      </w:r>
      <w:r w:rsidR="00F24351" w:rsidRPr="00BA0E1F">
        <w:rPr>
          <w:sz w:val="22"/>
          <w:szCs w:val="22"/>
        </w:rPr>
        <w:t xml:space="preserve">The </w:t>
      </w:r>
      <w:r w:rsidR="005F6D38" w:rsidRPr="00BA0E1F">
        <w:rPr>
          <w:sz w:val="22"/>
          <w:szCs w:val="22"/>
        </w:rPr>
        <w:t xml:space="preserve">Fifth Circuit </w:t>
      </w:r>
      <w:r w:rsidR="00F24351" w:rsidRPr="00BA0E1F">
        <w:rPr>
          <w:sz w:val="22"/>
          <w:szCs w:val="22"/>
        </w:rPr>
        <w:t xml:space="preserve">held </w:t>
      </w:r>
      <w:r w:rsidR="005F6D38" w:rsidRPr="00BA0E1F">
        <w:rPr>
          <w:sz w:val="22"/>
          <w:szCs w:val="22"/>
        </w:rPr>
        <w:t>oral argument June 1</w:t>
      </w:r>
      <w:r w:rsidR="005D456C" w:rsidRPr="00BA0E1F">
        <w:rPr>
          <w:sz w:val="22"/>
          <w:szCs w:val="22"/>
        </w:rPr>
        <w:t>, and entered a decision reversing the district court on July 31.</w:t>
      </w:r>
      <w:r w:rsidR="003E5FA5" w:rsidRPr="00BA0E1F">
        <w:rPr>
          <w:sz w:val="22"/>
          <w:szCs w:val="22"/>
        </w:rPr>
        <w:t xml:space="preserve">  </w:t>
      </w:r>
      <w:r w:rsidR="003E5FA5">
        <w:rPr>
          <w:color w:val="FF0000"/>
          <w:sz w:val="22"/>
          <w:szCs w:val="22"/>
        </w:rPr>
        <w:t xml:space="preserve">Plaintiffs filed a petition for rehearing </w:t>
      </w:r>
      <w:proofErr w:type="spellStart"/>
      <w:r w:rsidR="003E5FA5">
        <w:rPr>
          <w:color w:val="FF0000"/>
          <w:sz w:val="22"/>
          <w:szCs w:val="22"/>
        </w:rPr>
        <w:t>en</w:t>
      </w:r>
      <w:proofErr w:type="spellEnd"/>
      <w:r w:rsidR="003E5FA5">
        <w:rPr>
          <w:color w:val="FF0000"/>
          <w:sz w:val="22"/>
          <w:szCs w:val="22"/>
        </w:rPr>
        <w:t xml:space="preserve"> banc on September 14, 2020.</w:t>
      </w:r>
      <w:r w:rsidR="006A69D3">
        <w:rPr>
          <w:color w:val="FF0000"/>
          <w:sz w:val="22"/>
          <w:szCs w:val="22"/>
        </w:rPr>
        <w:t xml:space="preserve">  On October 5, the Fifth Circuit directed the U.S. to file a response, which by agreement</w:t>
      </w:r>
      <w:r w:rsidR="005F49DC">
        <w:rPr>
          <w:color w:val="FF0000"/>
          <w:sz w:val="22"/>
          <w:szCs w:val="22"/>
        </w:rPr>
        <w:t xml:space="preserve"> was</w:t>
      </w:r>
      <w:r w:rsidR="006A69D3">
        <w:rPr>
          <w:color w:val="FF0000"/>
          <w:sz w:val="22"/>
          <w:szCs w:val="22"/>
        </w:rPr>
        <w:t xml:space="preserve"> due November 16</w:t>
      </w:r>
      <w:r w:rsidR="005F49DC">
        <w:rPr>
          <w:color w:val="FF0000"/>
          <w:sz w:val="22"/>
          <w:szCs w:val="22"/>
        </w:rPr>
        <w:t>, but which the U.S. filed November 9</w:t>
      </w:r>
      <w:r w:rsidR="006A69D3">
        <w:rPr>
          <w:color w:val="FF0000"/>
          <w:sz w:val="22"/>
          <w:szCs w:val="22"/>
        </w:rPr>
        <w:t>.</w:t>
      </w:r>
      <w:r w:rsidR="002238E5">
        <w:rPr>
          <w:color w:val="FF0000"/>
          <w:sz w:val="22"/>
          <w:szCs w:val="22"/>
        </w:rPr>
        <w:t xml:space="preserve">  On February 12, 2021, the panel issued a revised opinion.</w:t>
      </w:r>
      <w:r w:rsidR="00DB1E6C">
        <w:rPr>
          <w:color w:val="FF0000"/>
          <w:sz w:val="22"/>
          <w:szCs w:val="22"/>
        </w:rPr>
        <w:t xml:space="preserve">  On April 9, the Fifth Circuit voted 11-5 not to take the case up </w:t>
      </w:r>
      <w:proofErr w:type="spellStart"/>
      <w:r w:rsidR="00DB1E6C">
        <w:rPr>
          <w:color w:val="FF0000"/>
          <w:sz w:val="22"/>
          <w:szCs w:val="22"/>
        </w:rPr>
        <w:t>en</w:t>
      </w:r>
      <w:proofErr w:type="spellEnd"/>
      <w:r w:rsidR="00DB1E6C">
        <w:rPr>
          <w:color w:val="FF0000"/>
          <w:sz w:val="22"/>
          <w:szCs w:val="22"/>
        </w:rPr>
        <w:t xml:space="preserve"> banc, with an impassioned dissent from Judge Ho.</w:t>
      </w:r>
      <w:r w:rsidR="00D51761">
        <w:rPr>
          <w:color w:val="FF0000"/>
          <w:sz w:val="22"/>
          <w:szCs w:val="22"/>
        </w:rPr>
        <w:t xml:space="preserve">  Texas </w:t>
      </w:r>
      <w:r w:rsidR="006A3253">
        <w:rPr>
          <w:color w:val="FF0000"/>
          <w:sz w:val="22"/>
          <w:szCs w:val="22"/>
        </w:rPr>
        <w:t>filed</w:t>
      </w:r>
      <w:r w:rsidR="00D51761">
        <w:rPr>
          <w:color w:val="FF0000"/>
          <w:sz w:val="22"/>
          <w:szCs w:val="22"/>
        </w:rPr>
        <w:t xml:space="preserve"> a cert petition</w:t>
      </w:r>
      <w:r w:rsidR="006A3253">
        <w:rPr>
          <w:color w:val="FF0000"/>
          <w:sz w:val="22"/>
          <w:szCs w:val="22"/>
        </w:rPr>
        <w:t xml:space="preserve"> in early September, No. 21-379.</w:t>
      </w:r>
    </w:p>
    <w:p w14:paraId="3CB833E4" w14:textId="01AB85C0" w:rsidR="006D6BF8" w:rsidRDefault="006D6BF8" w:rsidP="006D6BF8">
      <w:pPr>
        <w:pStyle w:val="FootnoteText"/>
        <w:rPr>
          <w:color w:val="FF0000"/>
          <w:sz w:val="22"/>
          <w:szCs w:val="22"/>
        </w:rPr>
      </w:pPr>
    </w:p>
    <w:p w14:paraId="2C36DB03" w14:textId="18C2E3E0" w:rsidR="006D6BF8" w:rsidRPr="00CC2C73" w:rsidRDefault="006D6BF8" w:rsidP="006D6BF8">
      <w:pPr>
        <w:pStyle w:val="FootnoteText"/>
        <w:rPr>
          <w:color w:val="000000" w:themeColor="text1"/>
          <w:u w:val="single"/>
        </w:rPr>
      </w:pPr>
      <w:r w:rsidRPr="00CC2C73">
        <w:rPr>
          <w:color w:val="000000" w:themeColor="text1"/>
          <w:sz w:val="22"/>
          <w:szCs w:val="22"/>
        </w:rPr>
        <w:t xml:space="preserve">In the </w:t>
      </w:r>
      <w:r w:rsidRPr="00CC2C73">
        <w:rPr>
          <w:i/>
          <w:iCs/>
          <w:color w:val="000000" w:themeColor="text1"/>
          <w:sz w:val="22"/>
          <w:szCs w:val="22"/>
        </w:rPr>
        <w:t>Oscar Insurance v. Blue Cross Blue Shield of Florida</w:t>
      </w:r>
      <w:r w:rsidRPr="00CC2C73">
        <w:rPr>
          <w:color w:val="000000" w:themeColor="text1"/>
          <w:sz w:val="22"/>
          <w:szCs w:val="22"/>
        </w:rPr>
        <w:t xml:space="preserve"> exclusive dealing litigation, No. 19-14096 (11</w:t>
      </w:r>
      <w:r w:rsidRPr="00CC2C73">
        <w:rPr>
          <w:color w:val="000000" w:themeColor="text1"/>
          <w:sz w:val="22"/>
          <w:szCs w:val="22"/>
          <w:vertAlign w:val="superscript"/>
        </w:rPr>
        <w:t>th</w:t>
      </w:r>
      <w:r w:rsidRPr="00CC2C73">
        <w:rPr>
          <w:color w:val="000000" w:themeColor="text1"/>
          <w:sz w:val="22"/>
          <w:szCs w:val="22"/>
        </w:rPr>
        <w:t xml:space="preserve"> Cir.), after Congress passed and President Trump signed the Competitive Health Insurance Reform Act, the Eleventh Circuit called for supplemental briefing.  Oscar filed its supplemental brief January 29, 2021, and the Blues</w:t>
      </w:r>
      <w:r w:rsidR="002238E5" w:rsidRPr="00CC2C73">
        <w:rPr>
          <w:color w:val="000000" w:themeColor="text1"/>
          <w:sz w:val="22"/>
          <w:szCs w:val="22"/>
        </w:rPr>
        <w:t xml:space="preserve"> filed their </w:t>
      </w:r>
      <w:r w:rsidRPr="00CC2C73">
        <w:rPr>
          <w:color w:val="000000" w:themeColor="text1"/>
          <w:sz w:val="22"/>
          <w:szCs w:val="22"/>
        </w:rPr>
        <w:t xml:space="preserve">supplemental brief </w:t>
      </w:r>
      <w:r w:rsidR="002238E5" w:rsidRPr="00CC2C73">
        <w:rPr>
          <w:color w:val="000000" w:themeColor="text1"/>
          <w:sz w:val="22"/>
          <w:szCs w:val="22"/>
        </w:rPr>
        <w:t>F</w:t>
      </w:r>
      <w:r w:rsidRPr="00CC2C73">
        <w:rPr>
          <w:color w:val="000000" w:themeColor="text1"/>
          <w:sz w:val="22"/>
          <w:szCs w:val="22"/>
        </w:rPr>
        <w:t xml:space="preserve">ebruary 12. </w:t>
      </w:r>
      <w:r w:rsidR="00607386" w:rsidRPr="00CC2C73">
        <w:rPr>
          <w:color w:val="000000" w:themeColor="text1"/>
          <w:sz w:val="22"/>
          <w:szCs w:val="22"/>
        </w:rPr>
        <w:t xml:space="preserve">  Later in February, it appears that the parties settled: they filed joint paperwork asking that the appeal be dismissed with prejudice.</w:t>
      </w:r>
    </w:p>
    <w:p w14:paraId="1BF8AF06" w14:textId="77777777" w:rsidR="006D6BF8" w:rsidRDefault="006D6BF8">
      <w:pPr>
        <w:rPr>
          <w:u w:val="single"/>
        </w:rPr>
      </w:pPr>
    </w:p>
    <w:p w14:paraId="69CA290C" w14:textId="6E29E12E" w:rsidR="00A82D86" w:rsidRPr="002E7CB6" w:rsidRDefault="00C80A4E" w:rsidP="00A82D86">
      <w:pPr>
        <w:rPr>
          <w:u w:val="single"/>
        </w:rPr>
      </w:pPr>
      <w:r w:rsidRPr="002E7CB6">
        <w:rPr>
          <w:u w:val="single"/>
        </w:rPr>
        <w:lastRenderedPageBreak/>
        <w:t>Medicaid 1115 litigation</w:t>
      </w:r>
    </w:p>
    <w:p w14:paraId="7F321D27" w14:textId="5FBA359C" w:rsidR="00607386" w:rsidRDefault="00BE6889" w:rsidP="006C231F">
      <w:pPr>
        <w:rPr>
          <w:color w:val="FF0000"/>
        </w:rPr>
      </w:pPr>
      <w:r w:rsidRPr="00BE6889">
        <w:rPr>
          <w:color w:val="FF0000"/>
        </w:rPr>
        <w:t>On December 4, 2020, the U.S. Supreme Court took cert in the Arkansas and New Hampshire 1115 waiver cases, Nos. 20-37 and 20-38.</w:t>
      </w:r>
      <w:r w:rsidR="002909D0">
        <w:rPr>
          <w:color w:val="FF0000"/>
        </w:rPr>
        <w:t xml:space="preserve">  </w:t>
      </w:r>
      <w:r w:rsidR="00607386">
        <w:rPr>
          <w:color w:val="FF0000"/>
        </w:rPr>
        <w:t xml:space="preserve">Oral argument has been calendared for March 29, 2021.  On February 22, 2021, the U.S. asked the Court to vacate the Court of </w:t>
      </w:r>
      <w:proofErr w:type="spellStart"/>
      <w:r w:rsidR="00607386">
        <w:rPr>
          <w:color w:val="FF0000"/>
        </w:rPr>
        <w:t>Appeals’s</w:t>
      </w:r>
      <w:proofErr w:type="spellEnd"/>
      <w:r w:rsidR="00607386">
        <w:rPr>
          <w:color w:val="FF0000"/>
        </w:rPr>
        <w:t xml:space="preserve"> decisions against the work requirement waivers and remand the cases to CMS.  Arkansas filed an opposition that same day, February 22, and the U.S. filed a reply memo February 24.</w:t>
      </w:r>
      <w:r w:rsidR="00D7634A">
        <w:rPr>
          <w:color w:val="FF0000"/>
        </w:rPr>
        <w:t xml:space="preserve">  On March 11, the Court took the cases off the March oral argument calendar.</w:t>
      </w:r>
      <w:r w:rsidR="00AF404A">
        <w:rPr>
          <w:color w:val="FF0000"/>
        </w:rPr>
        <w:t xml:space="preserve">  </w:t>
      </w:r>
      <w:r w:rsidR="005B0A52">
        <w:rPr>
          <w:color w:val="FF0000"/>
        </w:rPr>
        <w:t>On April 5, the Court issued an order holding the cases in abeyance.</w:t>
      </w:r>
      <w:r w:rsidR="006661B4">
        <w:rPr>
          <w:color w:val="FF0000"/>
        </w:rPr>
        <w:t xml:space="preserve">  It did not modify this order at the end of the October 2020 Term and did not set the cases on for oral argument for the 2021 Term.</w:t>
      </w:r>
    </w:p>
    <w:p w14:paraId="42C520FE" w14:textId="4821C23F" w:rsidR="00607386" w:rsidRDefault="008323A5" w:rsidP="006C231F">
      <w:pPr>
        <w:rPr>
          <w:color w:val="FF0000"/>
        </w:rPr>
      </w:pPr>
      <w:r>
        <w:rPr>
          <w:color w:val="FF0000"/>
        </w:rPr>
        <w:t>T</w:t>
      </w:r>
      <w:r w:rsidR="002909D0">
        <w:rPr>
          <w:color w:val="FF0000"/>
        </w:rPr>
        <w:t xml:space="preserve">he U.S.’s and the states’ opening briefs </w:t>
      </w:r>
      <w:r w:rsidR="00607386">
        <w:rPr>
          <w:color w:val="FF0000"/>
        </w:rPr>
        <w:t>had been</w:t>
      </w:r>
      <w:r>
        <w:rPr>
          <w:color w:val="FF0000"/>
        </w:rPr>
        <w:t xml:space="preserve"> filed on</w:t>
      </w:r>
      <w:r w:rsidR="002909D0">
        <w:rPr>
          <w:color w:val="FF0000"/>
        </w:rPr>
        <w:t xml:space="preserve"> January </w:t>
      </w:r>
      <w:r>
        <w:rPr>
          <w:color w:val="FF0000"/>
        </w:rPr>
        <w:t xml:space="preserve">19, </w:t>
      </w:r>
      <w:r w:rsidR="002909D0">
        <w:rPr>
          <w:color w:val="FF0000"/>
        </w:rPr>
        <w:t xml:space="preserve">2021, with oppositions being </w:t>
      </w:r>
      <w:r w:rsidR="00607386">
        <w:rPr>
          <w:color w:val="FF0000"/>
        </w:rPr>
        <w:t>filed February 18</w:t>
      </w:r>
      <w:r w:rsidR="003B461B">
        <w:rPr>
          <w:color w:val="FF0000"/>
        </w:rPr>
        <w:t>, and reply briefs filed March 22.</w:t>
      </w:r>
    </w:p>
    <w:p w14:paraId="25D507C0" w14:textId="7DECAED3" w:rsidR="00607386" w:rsidRDefault="002238E5" w:rsidP="006C231F">
      <w:pPr>
        <w:rPr>
          <w:color w:val="FF0000"/>
        </w:rPr>
      </w:pPr>
      <w:r>
        <w:rPr>
          <w:color w:val="FF0000"/>
        </w:rPr>
        <w:t xml:space="preserve">On February 12, 2021, the U.S. </w:t>
      </w:r>
      <w:r w:rsidR="00607386">
        <w:rPr>
          <w:color w:val="FF0000"/>
        </w:rPr>
        <w:t xml:space="preserve">had </w:t>
      </w:r>
      <w:r>
        <w:rPr>
          <w:color w:val="FF0000"/>
        </w:rPr>
        <w:t>sent letters to Arkansas and New Hampshire, and to other States, signaling that it was planning to change its position on work requirement waivers, and giving the States 30 days to submit additional materials supporting work requirement waivers before the Federal Government started proceedings to withdraw waiver authority.</w:t>
      </w:r>
      <w:r w:rsidR="00CB5DA7">
        <w:rPr>
          <w:color w:val="FF0000"/>
        </w:rPr>
        <w:t xml:space="preserve">  Plaintiffs called these filings to the Supreme Court’s attention in their respondents’ brief, filed February 18; </w:t>
      </w:r>
      <w:r w:rsidR="00607386">
        <w:rPr>
          <w:color w:val="FF0000"/>
        </w:rPr>
        <w:t>The U.S. called attention to those letters in its February 22 motion to vacate.</w:t>
      </w:r>
      <w:r w:rsidR="000A5A27">
        <w:rPr>
          <w:color w:val="FF0000"/>
        </w:rPr>
        <w:t xml:space="preserve">  On March 17, 2021, the U.S. sent letters to Arkansas and New Hampshire withdrawing its waiver authority for work requirements and giving the States an opportunity administratively to appeal.</w:t>
      </w:r>
      <w:r w:rsidR="00DB1E6C">
        <w:rPr>
          <w:color w:val="FF0000"/>
        </w:rPr>
        <w:t xml:space="preserve">  It sent similar letters to Michigan and Wisconsin April 6.</w:t>
      </w:r>
      <w:r w:rsidR="00EB111B">
        <w:rPr>
          <w:color w:val="FF0000"/>
        </w:rPr>
        <w:t xml:space="preserve">  Arkansas has filed an administrative appeal, but New Hampshire</w:t>
      </w:r>
      <w:r w:rsidR="00DC22BF">
        <w:rPr>
          <w:color w:val="FF0000"/>
        </w:rPr>
        <w:t>, Michigan, and Wisconsin have</w:t>
      </w:r>
      <w:r w:rsidR="00EB111B">
        <w:rPr>
          <w:color w:val="FF0000"/>
        </w:rPr>
        <w:t>s not.</w:t>
      </w:r>
      <w:r w:rsidR="00DC22BF">
        <w:rPr>
          <w:color w:val="FF0000"/>
        </w:rPr>
        <w:t xml:space="preserve">  In June, CMS sent similar withdrawal letters to Arizona and Indiana.</w:t>
      </w:r>
    </w:p>
    <w:p w14:paraId="0DC4181B" w14:textId="50C74804" w:rsidR="000F7799" w:rsidRDefault="000F7799" w:rsidP="006C231F">
      <w:pPr>
        <w:rPr>
          <w:color w:val="FF0000"/>
        </w:rPr>
      </w:pPr>
      <w:r>
        <w:rPr>
          <w:color w:val="FF0000"/>
        </w:rPr>
        <w:t xml:space="preserve">On June 11, 2021, the Acting Solicitor General sent the Supreme Court a letter updating it n the progress of </w:t>
      </w:r>
      <w:r w:rsidR="009B1955">
        <w:rPr>
          <w:color w:val="FF0000"/>
        </w:rPr>
        <w:t>Arkansas’s</w:t>
      </w:r>
      <w:r>
        <w:rPr>
          <w:color w:val="FF0000"/>
        </w:rPr>
        <w:t xml:space="preserve"> administrative appeal.</w:t>
      </w:r>
      <w:r w:rsidR="002B0DF4">
        <w:rPr>
          <w:color w:val="FF0000"/>
        </w:rPr>
        <w:t xml:space="preserve">  The Court then issued its final opinions and its order list without taking further action on the motion, which remains pending.</w:t>
      </w:r>
    </w:p>
    <w:p w14:paraId="5BA05F42" w14:textId="0509F39C" w:rsidR="001E711C" w:rsidRPr="00BA0E1F" w:rsidRDefault="006C231F" w:rsidP="006C231F">
      <w:r w:rsidRPr="0085084E">
        <w:t xml:space="preserve">On March 27, </w:t>
      </w:r>
      <w:r w:rsidR="006622B2">
        <w:t xml:space="preserve">2019, </w:t>
      </w:r>
      <w:r w:rsidRPr="0085084E">
        <w:t xml:space="preserve">in the </w:t>
      </w:r>
      <w:r w:rsidR="00B4463F" w:rsidRPr="0085084E">
        <w:t>Kentucky waiver case,</w:t>
      </w:r>
      <w:r w:rsidR="00C80A4E" w:rsidRPr="0085084E">
        <w:t xml:space="preserve"> </w:t>
      </w:r>
      <w:r w:rsidR="002E7CB6" w:rsidRPr="0085084E">
        <w:rPr>
          <w:i/>
        </w:rPr>
        <w:t>Stewart v. Azar</w:t>
      </w:r>
      <w:r w:rsidR="002E7CB6" w:rsidRPr="0085084E">
        <w:t xml:space="preserve">, </w:t>
      </w:r>
      <w:r w:rsidR="00C80A4E" w:rsidRPr="0085084E">
        <w:t>1:18-cv-152 (D. D.C.)</w:t>
      </w:r>
      <w:r w:rsidR="0050695B" w:rsidRPr="0085084E">
        <w:t xml:space="preserve">, </w:t>
      </w:r>
      <w:r w:rsidR="00B4463F" w:rsidRPr="0085084E">
        <w:t xml:space="preserve">and </w:t>
      </w:r>
      <w:r w:rsidR="0050695B" w:rsidRPr="0085084E">
        <w:t xml:space="preserve">the Arkansas waiver case, </w:t>
      </w:r>
      <w:r w:rsidR="002E7CB6" w:rsidRPr="0085084E">
        <w:rPr>
          <w:i/>
        </w:rPr>
        <w:t>Gresham v. Azar</w:t>
      </w:r>
      <w:r w:rsidR="002E7CB6" w:rsidRPr="0085084E">
        <w:t xml:space="preserve">, </w:t>
      </w:r>
      <w:r w:rsidR="0050695B" w:rsidRPr="0085084E">
        <w:t>1:18-cv-1900 (D. D.C.)</w:t>
      </w:r>
      <w:r w:rsidRPr="0085084E">
        <w:t xml:space="preserve">, </w:t>
      </w:r>
      <w:r w:rsidR="00FE10DA" w:rsidRPr="0085084E">
        <w:t xml:space="preserve">Judge </w:t>
      </w:r>
      <w:proofErr w:type="spellStart"/>
      <w:r w:rsidR="00FE10DA" w:rsidRPr="0085084E">
        <w:t>Boasberg</w:t>
      </w:r>
      <w:proofErr w:type="spellEnd"/>
      <w:r w:rsidR="00FE10DA" w:rsidRPr="0085084E">
        <w:t xml:space="preserve"> </w:t>
      </w:r>
      <w:r w:rsidR="0044287C" w:rsidRPr="0085084E">
        <w:t>issued decisions vacating both approvals; and on April 4, he certified his judgments in both cases for appeal under Civil Rule 54(b).</w:t>
      </w:r>
      <w:r w:rsidR="00A22FCD" w:rsidRPr="0085084E">
        <w:t xml:space="preserve">  The Government and Kentucky and Arkansas </w:t>
      </w:r>
      <w:r w:rsidR="001274D3">
        <w:t>all</w:t>
      </w:r>
      <w:r w:rsidR="00A22FCD" w:rsidRPr="0085084E">
        <w:t xml:space="preserve"> appealed, Nos. 19-</w:t>
      </w:r>
      <w:r w:rsidR="00917253" w:rsidRPr="0085084E">
        <w:t>50</w:t>
      </w:r>
      <w:r w:rsidR="00A22FCD" w:rsidRPr="0085084E">
        <w:t>94-95-96-97 (D.C. Cir.), and the Government moved to expedite the appeals</w:t>
      </w:r>
      <w:r w:rsidR="00917253" w:rsidRPr="0085084E">
        <w:t xml:space="preserve">.  The D.C. Circuit </w:t>
      </w:r>
      <w:r w:rsidR="00AF259D" w:rsidRPr="0085084E">
        <w:t>entered a</w:t>
      </w:r>
      <w:r w:rsidR="00B05AB8">
        <w:t>n agreed-upon</w:t>
      </w:r>
      <w:r w:rsidR="00AF259D" w:rsidRPr="0085084E">
        <w:t xml:space="preserve"> semi-expedited briefing schedule</w:t>
      </w:r>
      <w:r w:rsidR="00AF259D" w:rsidRPr="00AD4915">
        <w:rPr>
          <w:color w:val="FF0000"/>
        </w:rPr>
        <w:t>.</w:t>
      </w:r>
      <w:r w:rsidR="008F6E4C" w:rsidRPr="00AD4915">
        <w:rPr>
          <w:color w:val="FF0000"/>
        </w:rPr>
        <w:t xml:space="preserve">  </w:t>
      </w:r>
      <w:r w:rsidR="00805B01" w:rsidRPr="00805B01">
        <w:t>O</w:t>
      </w:r>
      <w:r w:rsidR="00AD4915" w:rsidRPr="00E45E56">
        <w:t>ral argument</w:t>
      </w:r>
      <w:r w:rsidR="00545402" w:rsidRPr="00E45E56">
        <w:t xml:space="preserve"> took place</w:t>
      </w:r>
      <w:r w:rsidR="00AD4915" w:rsidRPr="00E45E56">
        <w:t xml:space="preserve"> October 11</w:t>
      </w:r>
      <w:r w:rsidR="001274D3">
        <w:t>, 2019</w:t>
      </w:r>
      <w:r w:rsidR="00AD4915" w:rsidRPr="007279E5">
        <w:rPr>
          <w:color w:val="FF0000"/>
        </w:rPr>
        <w:t>.</w:t>
      </w:r>
      <w:r w:rsidR="007279E5" w:rsidRPr="007279E5">
        <w:rPr>
          <w:color w:val="FF0000"/>
        </w:rPr>
        <w:t xml:space="preserve">  </w:t>
      </w:r>
      <w:r w:rsidR="007279E5" w:rsidRPr="00F460A0">
        <w:rPr>
          <w:color w:val="000000" w:themeColor="text1"/>
        </w:rPr>
        <w:t xml:space="preserve">After Kentucky Gov. Bevin was defeated for re-election, new Gov. </w:t>
      </w:r>
      <w:proofErr w:type="spellStart"/>
      <w:r w:rsidR="007279E5" w:rsidRPr="00F460A0">
        <w:rPr>
          <w:color w:val="000000" w:themeColor="text1"/>
        </w:rPr>
        <w:t>Beshear</w:t>
      </w:r>
      <w:proofErr w:type="spellEnd"/>
      <w:r w:rsidR="007279E5" w:rsidRPr="00F460A0">
        <w:rPr>
          <w:color w:val="000000" w:themeColor="text1"/>
        </w:rPr>
        <w:t xml:space="preserve"> filed a request to dismiss Kentucky’s appeal based on the Commonwealth’s having terminated the waiver.</w:t>
      </w:r>
      <w:r w:rsidR="00714BB5" w:rsidRPr="00F460A0">
        <w:rPr>
          <w:color w:val="000000" w:themeColor="text1"/>
        </w:rPr>
        <w:t xml:space="preserve">  The Government’s response suggested that the underlying decision be vacated, and appellants opposed that suggestion.</w:t>
      </w:r>
      <w:r w:rsidR="0058707E" w:rsidRPr="00F460A0">
        <w:rPr>
          <w:color w:val="000000" w:themeColor="text1"/>
        </w:rPr>
        <w:t xml:space="preserve">  The D.C. Circuit dismissed the appeal and declined to vacate Judge </w:t>
      </w:r>
      <w:proofErr w:type="spellStart"/>
      <w:r w:rsidR="0058707E" w:rsidRPr="00F460A0">
        <w:rPr>
          <w:color w:val="000000" w:themeColor="text1"/>
        </w:rPr>
        <w:t>Boasberg’s</w:t>
      </w:r>
      <w:proofErr w:type="spellEnd"/>
      <w:r w:rsidR="0058707E" w:rsidRPr="00F460A0">
        <w:rPr>
          <w:color w:val="000000" w:themeColor="text1"/>
        </w:rPr>
        <w:t xml:space="preserve"> orders</w:t>
      </w:r>
      <w:r w:rsidR="0058707E" w:rsidRPr="00BA0E1F">
        <w:t>.</w:t>
      </w:r>
      <w:r w:rsidR="00946F33" w:rsidRPr="00BA0E1F">
        <w:t xml:space="preserve">  On February 14, 2020, the D.C. Circuit affirmed the district court’s invalidation of the Arkansas waiver.</w:t>
      </w:r>
    </w:p>
    <w:p w14:paraId="0A871787" w14:textId="7A96A716" w:rsidR="00E840D5" w:rsidRPr="00BA0E1F" w:rsidRDefault="007F11AB" w:rsidP="00690A95">
      <w:r w:rsidRPr="0085084E">
        <w:t xml:space="preserve">A third case </w:t>
      </w:r>
      <w:r w:rsidR="00AD4915">
        <w:t>was</w:t>
      </w:r>
      <w:r w:rsidRPr="0085084E">
        <w:t xml:space="preserve"> filed against the New Hampshire waiver, </w:t>
      </w:r>
      <w:r w:rsidRPr="0085084E">
        <w:rPr>
          <w:i/>
        </w:rPr>
        <w:t>Philbrick v. Azar</w:t>
      </w:r>
      <w:r w:rsidRPr="0085084E">
        <w:t xml:space="preserve">, No. 1:19-cv-773 (D. D.C.); it’s also been assigned to Judge </w:t>
      </w:r>
      <w:proofErr w:type="spellStart"/>
      <w:r w:rsidRPr="0085084E">
        <w:t>Boasberg</w:t>
      </w:r>
      <w:proofErr w:type="spellEnd"/>
      <w:r w:rsidRPr="0085084E">
        <w:t>.</w:t>
      </w:r>
      <w:r w:rsidR="00AF259D" w:rsidRPr="0085084E">
        <w:t xml:space="preserve">  </w:t>
      </w:r>
      <w:r w:rsidR="00AD4915" w:rsidRPr="003A38ED">
        <w:t xml:space="preserve">The parties did expedited briefing, oral argument took place on July 23, and Judge </w:t>
      </w:r>
      <w:proofErr w:type="spellStart"/>
      <w:r w:rsidR="00AD4915" w:rsidRPr="003A38ED">
        <w:t>Boasberg</w:t>
      </w:r>
      <w:proofErr w:type="spellEnd"/>
      <w:r w:rsidR="00AD4915" w:rsidRPr="003A38ED">
        <w:t xml:space="preserve"> issued a decision invalidating the work requirement on July 29</w:t>
      </w:r>
      <w:r w:rsidR="003A38ED" w:rsidRPr="003A38ED">
        <w:t xml:space="preserve">; </w:t>
      </w:r>
      <w:r w:rsidR="003A38ED" w:rsidRPr="00D57918">
        <w:t>he</w:t>
      </w:r>
      <w:r w:rsidR="003B781B" w:rsidRPr="00D57918">
        <w:t xml:space="preserve"> </w:t>
      </w:r>
      <w:r w:rsidR="00D57918" w:rsidRPr="00D57918">
        <w:t>then</w:t>
      </w:r>
      <w:r w:rsidR="003B781B" w:rsidRPr="00D57918">
        <w:t xml:space="preserve"> entered final judgment on one count of the complaint August 27</w:t>
      </w:r>
      <w:r w:rsidR="001274D3">
        <w:t>, 2019</w:t>
      </w:r>
      <w:r w:rsidR="003B781B" w:rsidRPr="00D57918">
        <w:t>.</w:t>
      </w:r>
      <w:r w:rsidR="005514AE">
        <w:t xml:space="preserve">  </w:t>
      </w:r>
      <w:r w:rsidR="005514AE" w:rsidRPr="00F460A0">
        <w:rPr>
          <w:color w:val="000000" w:themeColor="text1"/>
        </w:rPr>
        <w:t xml:space="preserve">The Government </w:t>
      </w:r>
      <w:r w:rsidR="00141E52" w:rsidRPr="00F460A0">
        <w:rPr>
          <w:color w:val="000000" w:themeColor="text1"/>
        </w:rPr>
        <w:t xml:space="preserve">and New Hampshire </w:t>
      </w:r>
      <w:r w:rsidR="005514AE" w:rsidRPr="00F460A0">
        <w:rPr>
          <w:color w:val="000000" w:themeColor="text1"/>
        </w:rPr>
        <w:t>filed appeal</w:t>
      </w:r>
      <w:r w:rsidR="00141E52" w:rsidRPr="00F460A0">
        <w:rPr>
          <w:color w:val="000000" w:themeColor="text1"/>
        </w:rPr>
        <w:t>s</w:t>
      </w:r>
      <w:r w:rsidR="005514AE" w:rsidRPr="00F460A0">
        <w:rPr>
          <w:color w:val="000000" w:themeColor="text1"/>
        </w:rPr>
        <w:t xml:space="preserve"> October 25</w:t>
      </w:r>
      <w:r w:rsidR="00163ECB" w:rsidRPr="00F460A0">
        <w:rPr>
          <w:color w:val="000000" w:themeColor="text1"/>
        </w:rPr>
        <w:t xml:space="preserve">; </w:t>
      </w:r>
      <w:r w:rsidR="00141E52" w:rsidRPr="00F460A0">
        <w:rPr>
          <w:color w:val="000000" w:themeColor="text1"/>
        </w:rPr>
        <w:t>they’ve</w:t>
      </w:r>
      <w:r w:rsidR="00163ECB" w:rsidRPr="00F460A0">
        <w:rPr>
          <w:color w:val="000000" w:themeColor="text1"/>
        </w:rPr>
        <w:t xml:space="preserve"> been assigned the file number</w:t>
      </w:r>
      <w:r w:rsidR="00E45E56" w:rsidRPr="00F460A0">
        <w:rPr>
          <w:color w:val="000000" w:themeColor="text1"/>
        </w:rPr>
        <w:t>s</w:t>
      </w:r>
      <w:r w:rsidR="00163ECB" w:rsidRPr="00F460A0">
        <w:rPr>
          <w:color w:val="000000" w:themeColor="text1"/>
        </w:rPr>
        <w:t xml:space="preserve"> 19-52</w:t>
      </w:r>
      <w:r w:rsidR="00141E52" w:rsidRPr="00F460A0">
        <w:rPr>
          <w:color w:val="000000" w:themeColor="text1"/>
        </w:rPr>
        <w:t>9</w:t>
      </w:r>
      <w:r w:rsidR="00163ECB" w:rsidRPr="00F460A0">
        <w:rPr>
          <w:color w:val="000000" w:themeColor="text1"/>
        </w:rPr>
        <w:t>3</w:t>
      </w:r>
      <w:r w:rsidR="00141E52" w:rsidRPr="00F460A0">
        <w:rPr>
          <w:color w:val="000000" w:themeColor="text1"/>
        </w:rPr>
        <w:t xml:space="preserve"> and 19-5295.</w:t>
      </w:r>
      <w:r w:rsidR="00E45E56" w:rsidRPr="00F460A0">
        <w:rPr>
          <w:color w:val="000000" w:themeColor="text1"/>
        </w:rPr>
        <w:t xml:space="preserve">  On November 13, the Government filed an unopposed motion to have the cases held in abeyance pending </w:t>
      </w:r>
      <w:r w:rsidR="00E45E56" w:rsidRPr="00F460A0">
        <w:rPr>
          <w:color w:val="000000" w:themeColor="text1"/>
        </w:rPr>
        <w:lastRenderedPageBreak/>
        <w:t>rulings in the Kentucky and Arkansas appeals</w:t>
      </w:r>
      <w:r w:rsidR="00E45E56" w:rsidRPr="00BA0E1F">
        <w:t>.</w:t>
      </w:r>
      <w:r w:rsidR="008E09C9" w:rsidRPr="00BA0E1F">
        <w:t xml:space="preserve">  On February 14, the day the D.C. Circuit decided the Arkansas case, it issued an order directing the parties to file post-Gresham motions by March 16, 2020.</w:t>
      </w:r>
      <w:r w:rsidR="008172E4" w:rsidRPr="00BA0E1F">
        <w:t xml:space="preserve">  The US filed an unopposed motion to have the D.C. Circuit enter a summary affirmance of Judge </w:t>
      </w:r>
      <w:proofErr w:type="spellStart"/>
      <w:r w:rsidR="008172E4" w:rsidRPr="00BA0E1F">
        <w:t>Boasberg’s</w:t>
      </w:r>
      <w:proofErr w:type="spellEnd"/>
      <w:r w:rsidR="008172E4" w:rsidRPr="00BA0E1F">
        <w:t xml:space="preserve"> order</w:t>
      </w:r>
      <w:r w:rsidR="00AC7F01" w:rsidRPr="00BA0E1F">
        <w:t>; the D.C. Circuit granted that motion May 20.</w:t>
      </w:r>
    </w:p>
    <w:p w14:paraId="10521B30" w14:textId="4354D5F4" w:rsidR="00BF34F0" w:rsidRPr="00607386" w:rsidRDefault="00BF34F0" w:rsidP="00690A95">
      <w:r w:rsidRPr="00BA0E1F">
        <w:t xml:space="preserve">During the week of July 13, 2020, the U.S. filed a combined petition for certiorari in Gresham and Philbrick, No. 20-37, and Arkansas filed a cert petition in Gresham, No. 20-38.  </w:t>
      </w:r>
      <w:r w:rsidR="001B36D1" w:rsidRPr="00BA0E1F">
        <w:t xml:space="preserve">By </w:t>
      </w:r>
      <w:r w:rsidR="00E80961" w:rsidRPr="00BA0E1F">
        <w:t>August 3</w:t>
      </w:r>
      <w:r w:rsidR="001B36D1" w:rsidRPr="00BA0E1F">
        <w:t xml:space="preserve">, </w:t>
      </w:r>
      <w:r w:rsidRPr="00BA0E1F">
        <w:t>New Hampshire ha</w:t>
      </w:r>
      <w:r w:rsidR="001B36D1" w:rsidRPr="00BA0E1F">
        <w:t>d</w:t>
      </w:r>
      <w:r w:rsidRPr="00BA0E1F">
        <w:t xml:space="preserve"> not yet filed.</w:t>
      </w:r>
      <w:r w:rsidR="00426165" w:rsidRPr="00BA0E1F">
        <w:t xml:space="preserve">  </w:t>
      </w:r>
      <w:r w:rsidR="00426165" w:rsidRPr="00607386">
        <w:t xml:space="preserve">Plaintiffs’ responses </w:t>
      </w:r>
      <w:r w:rsidR="00427747" w:rsidRPr="00607386">
        <w:t>were filed</w:t>
      </w:r>
      <w:r w:rsidR="00426165" w:rsidRPr="00607386">
        <w:t xml:space="preserve"> October 16, 2020.</w:t>
      </w:r>
      <w:r w:rsidR="00427747" w:rsidRPr="00607386">
        <w:t xml:space="preserve">  The U.S.</w:t>
      </w:r>
      <w:r w:rsidR="004C45E7" w:rsidRPr="00607386">
        <w:t xml:space="preserve"> and Arkansas </w:t>
      </w:r>
      <w:r w:rsidR="00427747" w:rsidRPr="00607386">
        <w:t>filed repl</w:t>
      </w:r>
      <w:r w:rsidR="004C45E7" w:rsidRPr="00607386">
        <w:t>ies</w:t>
      </w:r>
      <w:r w:rsidR="00427747" w:rsidRPr="00607386">
        <w:t xml:space="preserve"> supporting </w:t>
      </w:r>
      <w:r w:rsidR="004C45E7" w:rsidRPr="00607386">
        <w:t>their</w:t>
      </w:r>
      <w:r w:rsidR="00427747" w:rsidRPr="00607386">
        <w:t xml:space="preserve"> petition</w:t>
      </w:r>
      <w:r w:rsidR="004C45E7" w:rsidRPr="00607386">
        <w:t>s</w:t>
      </w:r>
      <w:r w:rsidR="00427747" w:rsidRPr="00607386">
        <w:t xml:space="preserve"> on November 4.</w:t>
      </w:r>
      <w:r w:rsidR="004C45E7" w:rsidRPr="00607386">
        <w:t xml:space="preserve">  The Court set initial consideration of the petitions for the November 20 Conference</w:t>
      </w:r>
      <w:r w:rsidR="005035BA" w:rsidRPr="00607386">
        <w:t xml:space="preserve">, but did not act on them, </w:t>
      </w:r>
      <w:r w:rsidR="00651FCC" w:rsidRPr="00607386">
        <w:t>eventually relisting them for December 4</w:t>
      </w:r>
      <w:r w:rsidR="00A35E11" w:rsidRPr="00607386">
        <w:t>, and then taking them that same day.</w:t>
      </w:r>
    </w:p>
    <w:p w14:paraId="36C6532A" w14:textId="301A3146" w:rsidR="00D57918" w:rsidRPr="00CC2C73" w:rsidRDefault="00D57918" w:rsidP="00690A95">
      <w:pPr>
        <w:rPr>
          <w:color w:val="000000" w:themeColor="text1"/>
        </w:rPr>
      </w:pPr>
      <w:r w:rsidRPr="00141E52">
        <w:t xml:space="preserve">A fourth case was filed in late September against the Indiana waiver, </w:t>
      </w:r>
      <w:r w:rsidRPr="00141E52">
        <w:rPr>
          <w:i/>
          <w:iCs/>
        </w:rPr>
        <w:t>Rose v. Azar</w:t>
      </w:r>
      <w:r w:rsidRPr="00141E52">
        <w:t>, No. 1:19-cv-2848 (D. D.C.).</w:t>
      </w:r>
      <w:r w:rsidR="00141E52" w:rsidRPr="00141E52">
        <w:t xml:space="preserve">  </w:t>
      </w:r>
      <w:r w:rsidR="00141E52" w:rsidRPr="00F460A0">
        <w:rPr>
          <w:color w:val="000000" w:themeColor="text1"/>
        </w:rPr>
        <w:t>Indiana has announced that it does not intend to proceed with the work requirement portions of the waiver until the other work requirement cases are resolved; the judge is trying to decide whether to stay the case or proceed with the challenge to the other parts of the waiver.</w:t>
      </w:r>
      <w:r w:rsidR="004210C0" w:rsidRPr="00F460A0">
        <w:rPr>
          <w:color w:val="000000" w:themeColor="text1"/>
        </w:rPr>
        <w:t xml:space="preserve">  After a hearing on November 21, </w:t>
      </w:r>
      <w:r w:rsidR="00805B01" w:rsidRPr="00F460A0">
        <w:rPr>
          <w:color w:val="000000" w:themeColor="text1"/>
        </w:rPr>
        <w:t xml:space="preserve">2019, </w:t>
      </w:r>
      <w:r w:rsidR="004210C0" w:rsidRPr="00F460A0">
        <w:rPr>
          <w:color w:val="000000" w:themeColor="text1"/>
        </w:rPr>
        <w:t>he issued orders setting a briefing schedule on the question of what might differentiate the Indiana case from the cases currently pending at the D.C. Circu</w:t>
      </w:r>
      <w:r w:rsidR="00846EE2" w:rsidRPr="00F460A0">
        <w:rPr>
          <w:color w:val="000000" w:themeColor="text1"/>
        </w:rPr>
        <w:t>i</w:t>
      </w:r>
      <w:r w:rsidR="004210C0" w:rsidRPr="00F460A0">
        <w:rPr>
          <w:color w:val="000000" w:themeColor="text1"/>
        </w:rPr>
        <w:t>t</w:t>
      </w:r>
      <w:r w:rsidR="004210C0" w:rsidRPr="00875020">
        <w:t>.</w:t>
      </w:r>
      <w:r w:rsidR="0026543A" w:rsidRPr="00875020">
        <w:t xml:space="preserve">  On December 9, defendants (HHS and Indiana) announced their intentions to continue to brief these matters</w:t>
      </w:r>
      <w:r w:rsidR="00E105F2" w:rsidRPr="00875020">
        <w:t>, and they filed briefs January 6</w:t>
      </w:r>
      <w:r w:rsidR="0058707E" w:rsidRPr="00875020">
        <w:t>, 2020</w:t>
      </w:r>
      <w:r w:rsidR="00862B7E" w:rsidRPr="00875020">
        <w:t>, with plaintiffs responding on January 27</w:t>
      </w:r>
      <w:r w:rsidR="00805B01" w:rsidRPr="00875020">
        <w:t xml:space="preserve">, and defendants’ replies </w:t>
      </w:r>
      <w:r w:rsidR="00946F33" w:rsidRPr="00875020">
        <w:t>filed</w:t>
      </w:r>
      <w:r w:rsidR="00805B01" w:rsidRPr="00875020">
        <w:t xml:space="preserve"> February 10</w:t>
      </w:r>
      <w:r w:rsidR="00862B7E" w:rsidRPr="00CC2C73">
        <w:rPr>
          <w:color w:val="000000" w:themeColor="text1"/>
        </w:rPr>
        <w:t>.</w:t>
      </w:r>
      <w:r w:rsidR="00426165" w:rsidRPr="00CC2C73">
        <w:rPr>
          <w:color w:val="000000" w:themeColor="text1"/>
        </w:rPr>
        <w:t xml:space="preserve">  Judge </w:t>
      </w:r>
      <w:proofErr w:type="spellStart"/>
      <w:r w:rsidR="00426165" w:rsidRPr="00CC2C73">
        <w:rPr>
          <w:color w:val="000000" w:themeColor="text1"/>
        </w:rPr>
        <w:t>Boasberg</w:t>
      </w:r>
      <w:proofErr w:type="spellEnd"/>
      <w:r w:rsidR="00426165" w:rsidRPr="00CC2C73">
        <w:rPr>
          <w:color w:val="000000" w:themeColor="text1"/>
        </w:rPr>
        <w:t xml:space="preserve"> entered a stay April 6, 2020.</w:t>
      </w:r>
      <w:r w:rsidR="00E97A80" w:rsidRPr="00CC2C73">
        <w:rPr>
          <w:color w:val="000000" w:themeColor="text1"/>
        </w:rPr>
        <w:t xml:space="preserve">  On October 29, 2020, the U.S. notified the court that it had issued a conditional extension of the waiver’s community engagement provisions earlier that week.</w:t>
      </w:r>
    </w:p>
    <w:p w14:paraId="7934E452" w14:textId="5EA1A5FD" w:rsidR="00846EE2" w:rsidRDefault="00846EE2" w:rsidP="00690A95">
      <w:r w:rsidRPr="00F460A0">
        <w:rPr>
          <w:color w:val="000000" w:themeColor="text1"/>
        </w:rPr>
        <w:t xml:space="preserve">A fifth case, against the Michigan waiver, </w:t>
      </w:r>
      <w:r w:rsidRPr="00F460A0">
        <w:rPr>
          <w:i/>
          <w:iCs/>
          <w:color w:val="000000" w:themeColor="text1"/>
        </w:rPr>
        <w:t>Young v. Azar</w:t>
      </w:r>
      <w:r w:rsidRPr="00F460A0">
        <w:rPr>
          <w:color w:val="000000" w:themeColor="text1"/>
        </w:rPr>
        <w:t>, No. 1:19-cv-3526 (D. D.C.), was filed November 22</w:t>
      </w:r>
      <w:r w:rsidR="006622B2" w:rsidRPr="00F460A0">
        <w:rPr>
          <w:color w:val="000000" w:themeColor="text1"/>
        </w:rPr>
        <w:t>, 2019</w:t>
      </w:r>
      <w:r w:rsidR="006622B2" w:rsidRPr="00875020">
        <w:t xml:space="preserve">: the </w:t>
      </w:r>
      <w:r w:rsidR="001274D3" w:rsidRPr="00875020">
        <w:t>most recent post-Gresham filings are proposals by Michigan and the U.S. about how to handle issues other than the work requirements, both proposals filed March 3, 2020.</w:t>
      </w:r>
      <w:r w:rsidR="00694AB2" w:rsidRPr="00875020">
        <w:t xml:space="preserve">  The district court entered an order about the work requirements March 4.</w:t>
      </w:r>
      <w:r w:rsidR="00D75FF5" w:rsidRPr="00875020">
        <w:t xml:space="preserve">  Plaintiffs filed their response March 24, 2020.</w:t>
      </w:r>
      <w:r w:rsidR="00B84768" w:rsidRPr="00875020">
        <w:t xml:space="preserve">  Judge </w:t>
      </w:r>
      <w:proofErr w:type="spellStart"/>
      <w:r w:rsidR="00B84768" w:rsidRPr="00875020">
        <w:t>Boasberg</w:t>
      </w:r>
      <w:proofErr w:type="spellEnd"/>
      <w:r w:rsidR="00B84768" w:rsidRPr="00875020">
        <w:t xml:space="preserve"> entered a stay April 2, 2020.</w:t>
      </w:r>
    </w:p>
    <w:p w14:paraId="7A69B545" w14:textId="5BEEA23A" w:rsidR="00EB111B" w:rsidRPr="00DF5835" w:rsidRDefault="00EB111B" w:rsidP="00690A95">
      <w:pPr>
        <w:rPr>
          <w:color w:val="FF0000"/>
        </w:rPr>
      </w:pPr>
      <w:r w:rsidRPr="00DF5835">
        <w:rPr>
          <w:color w:val="FF0000"/>
        </w:rPr>
        <w:t xml:space="preserve">In </w:t>
      </w:r>
      <w:proofErr w:type="gramStart"/>
      <w:r w:rsidRPr="00DF5835">
        <w:rPr>
          <w:color w:val="FF0000"/>
        </w:rPr>
        <w:t>April,</w:t>
      </w:r>
      <w:proofErr w:type="gramEnd"/>
      <w:r w:rsidRPr="00DF5835">
        <w:rPr>
          <w:color w:val="FF0000"/>
        </w:rPr>
        <w:t xml:space="preserve"> 2021, Tennessee plaintiffs filed suit against the </w:t>
      </w:r>
      <w:proofErr w:type="spellStart"/>
      <w:r w:rsidRPr="00DF5835">
        <w:rPr>
          <w:color w:val="FF0000"/>
        </w:rPr>
        <w:t>TennCare</w:t>
      </w:r>
      <w:proofErr w:type="spellEnd"/>
      <w:r w:rsidRPr="00DF5835">
        <w:rPr>
          <w:color w:val="FF0000"/>
        </w:rPr>
        <w:t xml:space="preserve"> III block grant approval.  McCutchen v. Becerra, No. 1:21-cv-1112 (D. D.C.).</w:t>
      </w:r>
      <w:r w:rsidR="00BE00CF">
        <w:rPr>
          <w:color w:val="FF0000"/>
        </w:rPr>
        <w:t xml:space="preserve">  Tennessee has intervened.</w:t>
      </w:r>
    </w:p>
    <w:p w14:paraId="5D3C5258" w14:textId="4D536B46" w:rsidR="00EB111B" w:rsidRPr="00DF5835" w:rsidRDefault="00EB111B" w:rsidP="00690A95">
      <w:pPr>
        <w:rPr>
          <w:color w:val="FF0000"/>
        </w:rPr>
      </w:pPr>
      <w:r w:rsidRPr="00DF5835">
        <w:rPr>
          <w:color w:val="FF0000"/>
        </w:rPr>
        <w:t xml:space="preserve">In </w:t>
      </w:r>
      <w:proofErr w:type="gramStart"/>
      <w:r w:rsidRPr="00DF5835">
        <w:rPr>
          <w:color w:val="FF0000"/>
        </w:rPr>
        <w:t>May,</w:t>
      </w:r>
      <w:proofErr w:type="gramEnd"/>
      <w:r w:rsidRPr="00DF5835">
        <w:rPr>
          <w:color w:val="FF0000"/>
        </w:rPr>
        <w:t xml:space="preserve"> 2021, Texas filed suit against HHS over HHS’s recission of Trump Administration approval of one of Texas’s 1115 waivers.  </w:t>
      </w:r>
      <w:r w:rsidR="00DF5835" w:rsidRPr="00DF5835">
        <w:rPr>
          <w:color w:val="FF0000"/>
        </w:rPr>
        <w:t xml:space="preserve">Texas v. Richter, No. 6:21-cv-191 (E.D. Tex.)  </w:t>
      </w:r>
      <w:r w:rsidRPr="00DF5835">
        <w:rPr>
          <w:color w:val="FF0000"/>
        </w:rPr>
        <w:t>The recission was based on HHS having approved a modification of Texas’s waiver quite different from the modification Texas had originally submitted.</w:t>
      </w:r>
      <w:r w:rsidR="006661B4">
        <w:rPr>
          <w:color w:val="FF0000"/>
        </w:rPr>
        <w:t xml:space="preserve">  Texas moved for a preliminary injunction on July 16, 2021, and Judge Barker set on an expedited briefing schedule</w:t>
      </w:r>
      <w:r w:rsidR="00855351">
        <w:rPr>
          <w:color w:val="FF0000"/>
        </w:rPr>
        <w:t>, holding a preliminary injunction hearing on August 17</w:t>
      </w:r>
      <w:r w:rsidR="009B1955">
        <w:rPr>
          <w:color w:val="FF0000"/>
        </w:rPr>
        <w:t>, and then issuing a preliminary injunction August 20.</w:t>
      </w:r>
      <w:r w:rsidR="00E220CF">
        <w:rPr>
          <w:color w:val="FF0000"/>
        </w:rPr>
        <w:t xml:space="preserve">  The district court has asked the parties to answer questions about discovery Texas has propounded to the U.S. about the administrative record.</w:t>
      </w:r>
      <w:r w:rsidR="00350CFF">
        <w:rPr>
          <w:color w:val="FF0000"/>
        </w:rPr>
        <w:t xml:space="preserve">  On November 2, Texas moved for an order enforcing its preliminary injunction.</w:t>
      </w:r>
    </w:p>
    <w:p w14:paraId="7E704C64" w14:textId="77777777" w:rsidR="00DF5835" w:rsidRDefault="00DF5835" w:rsidP="00690A95">
      <w:pPr>
        <w:rPr>
          <w:u w:val="single"/>
        </w:rPr>
      </w:pPr>
    </w:p>
    <w:p w14:paraId="1806ACBC" w14:textId="2F3E2724" w:rsidR="00F2757E" w:rsidRPr="00F2757E" w:rsidRDefault="00F2757E" w:rsidP="00690A95">
      <w:pPr>
        <w:rPr>
          <w:u w:val="single"/>
        </w:rPr>
      </w:pPr>
      <w:r w:rsidRPr="00F2757E">
        <w:rPr>
          <w:u w:val="single"/>
        </w:rPr>
        <w:t>1332 litigation</w:t>
      </w:r>
    </w:p>
    <w:p w14:paraId="245E0E1E" w14:textId="50AE7161" w:rsidR="00F2757E" w:rsidRPr="00F2757E" w:rsidRDefault="00F2757E" w:rsidP="00690A95">
      <w:pPr>
        <w:rPr>
          <w:color w:val="FF0000"/>
        </w:rPr>
      </w:pPr>
      <w:r w:rsidRPr="00F2757E">
        <w:rPr>
          <w:color w:val="FF0000"/>
        </w:rPr>
        <w:t xml:space="preserve">After the Trump Administration granted a 1332 waiver to Georgia that would, among other things, allowed Georgia to turn enrollment over to other entities than healthcare.gov, providers sued, in </w:t>
      </w:r>
      <w:r w:rsidRPr="00F2757E">
        <w:rPr>
          <w:color w:val="FF0000"/>
        </w:rPr>
        <w:lastRenderedPageBreak/>
        <w:t xml:space="preserve">Planned Parenthood Southeast v. Azar, No. 1:21-cv-117 (D. D.C.).  </w:t>
      </w:r>
      <w:r w:rsidR="00807826">
        <w:rPr>
          <w:color w:val="FF0000"/>
        </w:rPr>
        <w:t>On March 18, 2021, the parties filed a consent motion giving the U.S. an extension of time to answer.</w:t>
      </w:r>
      <w:r w:rsidR="008C5BEF">
        <w:rPr>
          <w:color w:val="FF0000"/>
        </w:rPr>
        <w:t xml:space="preserve">  On March 25, Georgia moved to intervene, and on March 26, the district court granted that motion.</w:t>
      </w:r>
      <w:r w:rsidR="000F7799">
        <w:rPr>
          <w:color w:val="FF0000"/>
        </w:rPr>
        <w:t xml:space="preserve">  On June 14, the parties filed, and Judge </w:t>
      </w:r>
      <w:proofErr w:type="spellStart"/>
      <w:r w:rsidR="000F7799">
        <w:rPr>
          <w:color w:val="FF0000"/>
        </w:rPr>
        <w:t>Boasberg</w:t>
      </w:r>
      <w:proofErr w:type="spellEnd"/>
      <w:r w:rsidR="000F7799">
        <w:rPr>
          <w:color w:val="FF0000"/>
        </w:rPr>
        <w:t xml:space="preserve"> granted, a motion for a stay</w:t>
      </w:r>
      <w:r w:rsidR="002B3BB7">
        <w:rPr>
          <w:color w:val="FF0000"/>
        </w:rPr>
        <w:t xml:space="preserve"> while Georgia and the U.S. discussed whether the Georgia project met the 1332 statutory guardrails.</w:t>
      </w:r>
    </w:p>
    <w:p w14:paraId="4D322808" w14:textId="1F186FBE" w:rsidR="00C43C91" w:rsidRDefault="00C43C91">
      <w:pPr>
        <w:rPr>
          <w:u w:val="single"/>
        </w:rPr>
      </w:pPr>
      <w:bookmarkStart w:id="2" w:name="_Hlk26339976"/>
    </w:p>
    <w:p w14:paraId="07565B12" w14:textId="2F14D4BD" w:rsidR="0095674E" w:rsidRPr="00FB38DD" w:rsidRDefault="000635C5">
      <w:pPr>
        <w:rPr>
          <w:u w:val="single"/>
        </w:rPr>
      </w:pPr>
      <w:r w:rsidRPr="00FB38DD">
        <w:rPr>
          <w:u w:val="single"/>
        </w:rPr>
        <w:t>Public charge litigation</w:t>
      </w:r>
    </w:p>
    <w:p w14:paraId="414FF59E" w14:textId="0550F202" w:rsidR="00BE68AE" w:rsidRDefault="00BE68AE" w:rsidP="000635C5">
      <w:pPr>
        <w:rPr>
          <w:color w:val="FF0000"/>
        </w:rPr>
      </w:pPr>
      <w:r w:rsidRPr="00BE68AE">
        <w:rPr>
          <w:color w:val="FF0000"/>
        </w:rPr>
        <w:t>On February 22, 2021, the Supreme Court took cert in U.S. D.H.S. v. New York, No. 20-449.</w:t>
      </w:r>
      <w:r w:rsidR="00D7634A">
        <w:rPr>
          <w:color w:val="FF0000"/>
        </w:rPr>
        <w:t xml:space="preserve">  On March 9, 2021, the U.S. agreed with plaintiffs to dismiss the three pending petitions, Nos. 20-449, 20-450, and 20-962.  </w:t>
      </w:r>
      <w:r w:rsidR="002D75CE">
        <w:rPr>
          <w:color w:val="FF0000"/>
        </w:rPr>
        <w:t>It then dismissed its second Seventh Circuit appeal, in No. 20-3150 (7</w:t>
      </w:r>
      <w:r w:rsidR="002D75CE" w:rsidRPr="002D75CE">
        <w:rPr>
          <w:color w:val="FF0000"/>
          <w:vertAlign w:val="superscript"/>
        </w:rPr>
        <w:t>th</w:t>
      </w:r>
      <w:r w:rsidR="002D75CE">
        <w:rPr>
          <w:color w:val="FF0000"/>
        </w:rPr>
        <w:t xml:space="preserve"> Cir.), thereby putting into effect the district court’s final judgment vacating the public charge rule, in No. 1:19-cv-6334 (N.D. Ill.).  The District Court then dismissed the rest of the case by agreement of the parties.</w:t>
      </w:r>
    </w:p>
    <w:p w14:paraId="0D60EEC7" w14:textId="6F811E75" w:rsidR="002D75CE" w:rsidRDefault="002D75CE" w:rsidP="000635C5">
      <w:pPr>
        <w:rPr>
          <w:color w:val="FF0000"/>
        </w:rPr>
      </w:pPr>
      <w:r>
        <w:rPr>
          <w:color w:val="FF0000"/>
        </w:rPr>
        <w:t>As this was taking place, the U.S. put out notice that because the District Court decision vacating the rule was in effect, it was ending enforcement of the public charge rule and reverting to the public charge policies in effect since 1999.</w:t>
      </w:r>
    </w:p>
    <w:p w14:paraId="477A6544" w14:textId="32C0FC2B" w:rsidR="002D75CE" w:rsidRDefault="00C43C91" w:rsidP="000635C5">
      <w:pPr>
        <w:rPr>
          <w:color w:val="FF0000"/>
        </w:rPr>
      </w:pPr>
      <w:r>
        <w:rPr>
          <w:color w:val="FF0000"/>
        </w:rPr>
        <w:t>However</w:t>
      </w:r>
      <w:r w:rsidR="002D75CE">
        <w:rPr>
          <w:color w:val="FF0000"/>
        </w:rPr>
        <w:t>, group</w:t>
      </w:r>
      <w:r w:rsidR="00DC5EAA">
        <w:rPr>
          <w:color w:val="FF0000"/>
        </w:rPr>
        <w:t>s</w:t>
      </w:r>
      <w:r w:rsidR="002D75CE">
        <w:rPr>
          <w:color w:val="FF0000"/>
        </w:rPr>
        <w:t xml:space="preserve"> of states led by Arizona and Ohio filed motions March 10 and March 11 to intervene in the Ninth Circuit cases, Nos. 19-17213, 19-17214, and 19-35044.</w:t>
      </w:r>
      <w:r w:rsidR="00DC5EAA">
        <w:rPr>
          <w:color w:val="FF0000"/>
        </w:rPr>
        <w:t xml:space="preserve">  </w:t>
      </w:r>
      <w:r w:rsidR="003B461B">
        <w:rPr>
          <w:color w:val="FF0000"/>
        </w:rPr>
        <w:t xml:space="preserve">Plaintiffs and the U.S. opposed these motions March 22.  </w:t>
      </w:r>
      <w:r w:rsidR="00DC5EAA">
        <w:rPr>
          <w:color w:val="FF0000"/>
        </w:rPr>
        <w:t xml:space="preserve">The same groups, led by Texas, filed motions </w:t>
      </w:r>
      <w:r w:rsidR="001E0B6C">
        <w:rPr>
          <w:color w:val="FF0000"/>
        </w:rPr>
        <w:t xml:space="preserve">March 11 </w:t>
      </w:r>
      <w:r w:rsidR="00DC5EAA">
        <w:rPr>
          <w:color w:val="FF0000"/>
        </w:rPr>
        <w:t xml:space="preserve">to intervene and recall the mandates </w:t>
      </w:r>
      <w:r w:rsidR="00282319">
        <w:rPr>
          <w:color w:val="FF0000"/>
        </w:rPr>
        <w:t>in the Seventh Circuit case, No. 20-3150, and the</w:t>
      </w:r>
      <w:r w:rsidR="00DC5EAA">
        <w:rPr>
          <w:color w:val="FF0000"/>
        </w:rPr>
        <w:t xml:space="preserve"> Fourth Circuit case, No. 19-2222</w:t>
      </w:r>
      <w:r w:rsidR="00282319">
        <w:rPr>
          <w:color w:val="FF0000"/>
        </w:rPr>
        <w:t>.  On March 15, the Seventh Circuit denied the motions.  On March 18, the Fourth Circuit denied the motions.</w:t>
      </w:r>
      <w:r w:rsidR="00AF404A">
        <w:rPr>
          <w:color w:val="FF0000"/>
        </w:rPr>
        <w:t xml:space="preserve">  </w:t>
      </w:r>
      <w:r w:rsidR="00DB1E6C">
        <w:rPr>
          <w:color w:val="FF0000"/>
        </w:rPr>
        <w:t xml:space="preserve">On April 8, </w:t>
      </w:r>
      <w:r w:rsidR="00AF404A">
        <w:rPr>
          <w:color w:val="FF0000"/>
        </w:rPr>
        <w:t xml:space="preserve">the Ninth Circuit </w:t>
      </w:r>
      <w:r w:rsidR="00DB1E6C">
        <w:rPr>
          <w:color w:val="FF0000"/>
        </w:rPr>
        <w:t>denied the motions, with a lengthy dissent from Judge VanDyke.</w:t>
      </w:r>
    </w:p>
    <w:p w14:paraId="207A3384" w14:textId="0E820BAB" w:rsidR="005B0A52" w:rsidRDefault="005B0A52" w:rsidP="000635C5">
      <w:pPr>
        <w:rPr>
          <w:color w:val="FF0000"/>
        </w:rPr>
      </w:pPr>
      <w:r>
        <w:rPr>
          <w:color w:val="FF0000"/>
        </w:rPr>
        <w:t>Finally, on March 19 Texas and other states filed an application for a stay in the Supreme Court, No. 20A150.  The Chief Justice entered an order requesting a response to the stay application by April 9</w:t>
      </w:r>
      <w:r w:rsidR="00DB1E6C">
        <w:rPr>
          <w:color w:val="FF0000"/>
        </w:rPr>
        <w:t>, and plaintiffs and the U.S. filed responses that day</w:t>
      </w:r>
      <w:r w:rsidR="00D15C46">
        <w:rPr>
          <w:color w:val="FF0000"/>
        </w:rPr>
        <w:t>.  Texas filed a reply April 13</w:t>
      </w:r>
      <w:r w:rsidR="00DB1E6C">
        <w:rPr>
          <w:color w:val="FF0000"/>
        </w:rPr>
        <w:t>.</w:t>
      </w:r>
      <w:r w:rsidR="0026274D">
        <w:rPr>
          <w:color w:val="FF0000"/>
        </w:rPr>
        <w:t xml:space="preserve">  On April 26, the Court issued an order denying the motion to intervene but inviting Texas to refile paperwork in the Northern District of Illinois</w:t>
      </w:r>
      <w:r w:rsidR="00DF5835">
        <w:rPr>
          <w:color w:val="FF0000"/>
        </w:rPr>
        <w:t>.  Texas filed a motion to intervene and a 60(b) motion May 12.</w:t>
      </w:r>
      <w:r w:rsidR="00F53D51">
        <w:rPr>
          <w:color w:val="FF0000"/>
        </w:rPr>
        <w:t xml:space="preserve">  Judge Feinerman set a briefing schedule</w:t>
      </w:r>
      <w:r w:rsidR="00855351">
        <w:rPr>
          <w:color w:val="FF0000"/>
        </w:rPr>
        <w:t xml:space="preserve">, </w:t>
      </w:r>
      <w:r w:rsidR="00F53D51">
        <w:rPr>
          <w:color w:val="FF0000"/>
        </w:rPr>
        <w:t>hear</w:t>
      </w:r>
      <w:r w:rsidR="007F1159">
        <w:rPr>
          <w:color w:val="FF0000"/>
        </w:rPr>
        <w:t>d</w:t>
      </w:r>
      <w:r w:rsidR="00F53D51">
        <w:rPr>
          <w:color w:val="FF0000"/>
        </w:rPr>
        <w:t xml:space="preserve"> argument on the motions July </w:t>
      </w:r>
      <w:r w:rsidR="002B0DF4">
        <w:rPr>
          <w:color w:val="FF0000"/>
        </w:rPr>
        <w:t>22</w:t>
      </w:r>
      <w:r w:rsidR="00855351">
        <w:rPr>
          <w:color w:val="FF0000"/>
        </w:rPr>
        <w:t>, and denied them August 17</w:t>
      </w:r>
      <w:r w:rsidR="009B1955">
        <w:rPr>
          <w:color w:val="FF0000"/>
        </w:rPr>
        <w:t>; the States have appealed to the Seventh Circuit.</w:t>
      </w:r>
    </w:p>
    <w:p w14:paraId="7E557DC0" w14:textId="18B9E863" w:rsidR="007451B2" w:rsidRDefault="007451B2" w:rsidP="000635C5">
      <w:pPr>
        <w:rPr>
          <w:color w:val="FF0000"/>
        </w:rPr>
      </w:pPr>
      <w:r>
        <w:rPr>
          <w:color w:val="FF0000"/>
        </w:rPr>
        <w:t>Arizona has also led a group of States in trying again to intervene, this time from the Ninth Circuit decisions.  The file number is 20M81, and the motion was fully briefed by May 19, 2021.</w:t>
      </w:r>
      <w:r w:rsidR="00CB5816">
        <w:rPr>
          <w:color w:val="FF0000"/>
        </w:rPr>
        <w:t xml:space="preserve">  On June 1, the Supreme Court put the motion to intervene in abeyance, pending a cert petition from the Ninth Circuit’s refusal to allow petitioners to intervene.</w:t>
      </w:r>
      <w:r w:rsidR="00DC22BF">
        <w:rPr>
          <w:color w:val="FF0000"/>
        </w:rPr>
        <w:t xml:space="preserve">  Arizona duly filed a cert petition dated June 18, No. 20-1775</w:t>
      </w:r>
      <w:r w:rsidR="007F1159">
        <w:rPr>
          <w:color w:val="FF0000"/>
        </w:rPr>
        <w:t xml:space="preserve">; the U.S.’s response </w:t>
      </w:r>
      <w:r w:rsidR="009B1955">
        <w:rPr>
          <w:color w:val="FF0000"/>
        </w:rPr>
        <w:t>was filed</w:t>
      </w:r>
      <w:r w:rsidR="007F1159">
        <w:rPr>
          <w:color w:val="FF0000"/>
        </w:rPr>
        <w:t xml:space="preserve"> August 23.</w:t>
      </w:r>
      <w:r w:rsidR="00C43C91">
        <w:rPr>
          <w:color w:val="FF0000"/>
        </w:rPr>
        <w:t xml:space="preserve">  On October 29, 2021, the Court granted the cert petition, limited to the question of whether states with interests can intervene when the U.S. fails to defend.</w:t>
      </w:r>
    </w:p>
    <w:p w14:paraId="3D2D8C9A" w14:textId="77777777" w:rsidR="007F1159" w:rsidRPr="00BE68AE" w:rsidRDefault="007F1159" w:rsidP="000635C5">
      <w:pPr>
        <w:rPr>
          <w:color w:val="FF0000"/>
        </w:rPr>
      </w:pPr>
    </w:p>
    <w:p w14:paraId="77BAFBA9" w14:textId="24263C71" w:rsidR="00A62D15" w:rsidRPr="000206C0" w:rsidRDefault="00A62D15" w:rsidP="000635C5">
      <w:pPr>
        <w:rPr>
          <w:u w:val="single"/>
        </w:rPr>
      </w:pPr>
      <w:r w:rsidRPr="000206C0">
        <w:rPr>
          <w:u w:val="single"/>
        </w:rPr>
        <w:t>Health care entry prohibition litigation</w:t>
      </w:r>
    </w:p>
    <w:p w14:paraId="276D6C6C" w14:textId="7D3D293A" w:rsidR="00A62D15" w:rsidRPr="00D314A1" w:rsidRDefault="00D314A1" w:rsidP="000635C5">
      <w:pPr>
        <w:rPr>
          <w:color w:val="FF0000"/>
        </w:rPr>
      </w:pPr>
      <w:r w:rsidRPr="000206C0">
        <w:t>Doe v. Trump, No. 3:19-cv-1743 (D. Or.), was filed October 30</w:t>
      </w:r>
      <w:r w:rsidR="00141E52" w:rsidRPr="000206C0">
        <w:t xml:space="preserve">, </w:t>
      </w:r>
      <w:r w:rsidR="000206C0" w:rsidRPr="000206C0">
        <w:t xml:space="preserve">2019, </w:t>
      </w:r>
      <w:r w:rsidR="00141E52" w:rsidRPr="000206C0">
        <w:t>and Judge Simon issued a TRO November 2.</w:t>
      </w:r>
      <w:r w:rsidR="00796261" w:rsidRPr="000206C0">
        <w:t xml:space="preserve">  Plaintiffs filed motions for a preliminary injunction and for class certification November 8, </w:t>
      </w:r>
      <w:r w:rsidR="00CC4EF1" w:rsidRPr="000206C0">
        <w:t xml:space="preserve">and </w:t>
      </w:r>
      <w:r w:rsidR="00796261" w:rsidRPr="000206C0">
        <w:t>the Government</w:t>
      </w:r>
      <w:r w:rsidR="00CC4EF1" w:rsidRPr="000206C0">
        <w:t xml:space="preserve"> filed an</w:t>
      </w:r>
      <w:r w:rsidR="00796261" w:rsidRPr="000206C0">
        <w:t xml:space="preserve"> opposition to the preliminary injunction </w:t>
      </w:r>
      <w:r w:rsidR="00CC4EF1" w:rsidRPr="000206C0">
        <w:t>on</w:t>
      </w:r>
      <w:r w:rsidR="00796261" w:rsidRPr="000206C0">
        <w:t xml:space="preserve"> November 15</w:t>
      </w:r>
      <w:r w:rsidR="00E45E56" w:rsidRPr="000206C0">
        <w:t xml:space="preserve">.  Plaintiffs filed </w:t>
      </w:r>
      <w:r w:rsidR="00E45E56" w:rsidRPr="000206C0">
        <w:lastRenderedPageBreak/>
        <w:t>their</w:t>
      </w:r>
      <w:r w:rsidR="00796261" w:rsidRPr="000206C0">
        <w:t xml:space="preserve"> reply November 19</w:t>
      </w:r>
      <w:r w:rsidR="00E45E56" w:rsidRPr="000206C0">
        <w:t>.  A</w:t>
      </w:r>
      <w:r w:rsidR="00540139" w:rsidRPr="000206C0">
        <w:t>fter a</w:t>
      </w:r>
      <w:r w:rsidR="00796261" w:rsidRPr="000206C0">
        <w:t xml:space="preserve"> hearing </w:t>
      </w:r>
      <w:r w:rsidR="00540139" w:rsidRPr="000206C0">
        <w:t>on</w:t>
      </w:r>
      <w:r w:rsidR="00796261" w:rsidRPr="000206C0">
        <w:t xml:space="preserve"> November 22</w:t>
      </w:r>
      <w:r w:rsidR="00540139" w:rsidRPr="000206C0">
        <w:t>, Judge Simon issued a preliminary injunction November 26</w:t>
      </w:r>
      <w:r w:rsidR="00796261" w:rsidRPr="000206C0">
        <w:t>.</w:t>
      </w:r>
      <w:r w:rsidR="00B13C6D" w:rsidRPr="000206C0">
        <w:t xml:space="preserve">  </w:t>
      </w:r>
      <w:r w:rsidR="00B13C6D" w:rsidRPr="00D207B2">
        <w:rPr>
          <w:color w:val="000000" w:themeColor="text1"/>
        </w:rPr>
        <w:t>The Government filed a notice of appeal December 4</w:t>
      </w:r>
      <w:r w:rsidR="0026543A" w:rsidRPr="00D207B2">
        <w:rPr>
          <w:color w:val="000000" w:themeColor="text1"/>
        </w:rPr>
        <w:t>, No. 19-36020</w:t>
      </w:r>
      <w:r w:rsidR="00F93E25" w:rsidRPr="00D207B2">
        <w:rPr>
          <w:color w:val="000000" w:themeColor="text1"/>
        </w:rPr>
        <w:t>, and requested a stay</w:t>
      </w:r>
      <w:r w:rsidR="0026543A" w:rsidRPr="00D207B2">
        <w:rPr>
          <w:color w:val="000000" w:themeColor="text1"/>
        </w:rPr>
        <w:t>.</w:t>
      </w:r>
      <w:r w:rsidR="00EE737A" w:rsidRPr="00D207B2">
        <w:rPr>
          <w:color w:val="000000" w:themeColor="text1"/>
        </w:rPr>
        <w:t xml:space="preserve">  </w:t>
      </w:r>
      <w:r w:rsidR="00F93E25" w:rsidRPr="00D207B2">
        <w:rPr>
          <w:color w:val="000000" w:themeColor="text1"/>
        </w:rPr>
        <w:t xml:space="preserve">Plaintiffs opposed this on December 16.  </w:t>
      </w:r>
      <w:r w:rsidR="00EE737A" w:rsidRPr="00D207B2">
        <w:rPr>
          <w:color w:val="000000" w:themeColor="text1"/>
        </w:rPr>
        <w:t xml:space="preserve">The Ninth Circuit denied a temporary stay in a December 20 order and </w:t>
      </w:r>
      <w:r w:rsidR="008903FB" w:rsidRPr="00D207B2">
        <w:rPr>
          <w:color w:val="000000" w:themeColor="text1"/>
        </w:rPr>
        <w:t>held</w:t>
      </w:r>
      <w:r w:rsidR="00EE737A" w:rsidRPr="00D207B2">
        <w:rPr>
          <w:color w:val="000000" w:themeColor="text1"/>
        </w:rPr>
        <w:t xml:space="preserve"> oral argument on the stay motion </w:t>
      </w:r>
      <w:r w:rsidR="008903FB" w:rsidRPr="00D207B2">
        <w:rPr>
          <w:color w:val="000000" w:themeColor="text1"/>
        </w:rPr>
        <w:t>on</w:t>
      </w:r>
      <w:r w:rsidR="00EE737A" w:rsidRPr="00D207B2">
        <w:rPr>
          <w:color w:val="000000" w:themeColor="text1"/>
        </w:rPr>
        <w:t xml:space="preserve"> January 9</w:t>
      </w:r>
      <w:r w:rsidR="000206C0" w:rsidRPr="00D207B2">
        <w:rPr>
          <w:color w:val="000000" w:themeColor="text1"/>
        </w:rPr>
        <w:t>, 2020</w:t>
      </w:r>
      <w:r w:rsidR="00EE737A" w:rsidRPr="00824182">
        <w:t>.</w:t>
      </w:r>
      <w:r w:rsidR="00645954" w:rsidRPr="00824182">
        <w:t xml:space="preserve">  There </w:t>
      </w:r>
      <w:r w:rsidR="00824182" w:rsidRPr="00824182">
        <w:t>was</w:t>
      </w:r>
      <w:r w:rsidR="00645954" w:rsidRPr="00824182">
        <w:t xml:space="preserve"> an expedited briefing schedule for the merits appeal; the US filed its opening brief January 2, 2020</w:t>
      </w:r>
      <w:r w:rsidR="00EE5405" w:rsidRPr="00824182">
        <w:t>, and plaintiffs filed their appellees’ brief on January 30.</w:t>
      </w:r>
      <w:r w:rsidR="00FE3D62" w:rsidRPr="00824182">
        <w:t xml:space="preserve">  The US</w:t>
      </w:r>
      <w:r w:rsidR="00E70162" w:rsidRPr="00824182">
        <w:t xml:space="preserve"> filed its</w:t>
      </w:r>
      <w:r w:rsidR="00FE3D62" w:rsidRPr="00824182">
        <w:t xml:space="preserve"> reply brief February 20.</w:t>
      </w:r>
      <w:r w:rsidR="00EB62A0" w:rsidRPr="00824182">
        <w:t xml:space="preserve">  Judge Simon certified two classes in an order dated April 7, 2020.</w:t>
      </w:r>
      <w:r w:rsidR="00864C1C" w:rsidRPr="00824182">
        <w:t xml:space="preserve">  A motion for a TRO, involving a subgroup of younger visa applicants, </w:t>
      </w:r>
      <w:r w:rsidR="002B5A22" w:rsidRPr="00824182">
        <w:t>was</w:t>
      </w:r>
      <w:r w:rsidR="00864C1C" w:rsidRPr="00824182">
        <w:t xml:space="preserve"> heard April 29, 2020</w:t>
      </w:r>
      <w:r w:rsidR="002B5A22" w:rsidRPr="00824182">
        <w:t>, and denied shortly afterwards</w:t>
      </w:r>
      <w:r w:rsidR="00864C1C" w:rsidRPr="00824182">
        <w:t>.</w:t>
      </w:r>
      <w:r w:rsidR="002B5A22" w:rsidRPr="00824182">
        <w:t xml:space="preserve">  The Ninth Circuit denied a stay</w:t>
      </w:r>
      <w:r w:rsidR="00503A85" w:rsidRPr="00824182">
        <w:t xml:space="preserve"> of Judge Simon’s principal preliminary injunction</w:t>
      </w:r>
      <w:r w:rsidR="002B5A22" w:rsidRPr="00824182">
        <w:t xml:space="preserve"> on May 4, 2020.</w:t>
      </w:r>
      <w:r w:rsidR="00426165" w:rsidRPr="00824182">
        <w:t xml:space="preserve">  </w:t>
      </w:r>
      <w:r w:rsidR="00426165" w:rsidRPr="00C43C91">
        <w:t xml:space="preserve">Oral argument </w:t>
      </w:r>
      <w:r w:rsidR="009274E4" w:rsidRPr="00C43C91">
        <w:t>took place</w:t>
      </w:r>
      <w:r w:rsidR="00426165" w:rsidRPr="00C43C91">
        <w:t xml:space="preserve"> September 3.</w:t>
      </w:r>
      <w:r w:rsidR="00066A4A" w:rsidRPr="00C43C91">
        <w:t xml:space="preserve">  On December 31, 2020, the Ninth Circuit panel reversed Judge Simon’s ruling.</w:t>
      </w:r>
      <w:r w:rsidR="00AB38AA" w:rsidRPr="00C43C91">
        <w:t xml:space="preserve">  Plaintiffs moved for </w:t>
      </w:r>
      <w:proofErr w:type="spellStart"/>
      <w:r w:rsidR="00AB38AA" w:rsidRPr="00C43C91">
        <w:t>en</w:t>
      </w:r>
      <w:proofErr w:type="spellEnd"/>
      <w:r w:rsidR="00AB38AA" w:rsidRPr="00C43C91">
        <w:t xml:space="preserve"> banc rehearing on January 19, 2021</w:t>
      </w:r>
      <w:r w:rsidR="00A222F5" w:rsidRPr="00C43C91">
        <w:t>.  On January 20, the panel requested a response from the US within 21 days.</w:t>
      </w:r>
      <w:r w:rsidR="00CD728C" w:rsidRPr="00C43C91">
        <w:t xml:space="preserve">  The U.S. then requested and received </w:t>
      </w:r>
      <w:r w:rsidR="005B0A52" w:rsidRPr="00C43C91">
        <w:t>two</w:t>
      </w:r>
      <w:r w:rsidR="00CD728C" w:rsidRPr="00C43C91">
        <w:t xml:space="preserve"> extension</w:t>
      </w:r>
      <w:r w:rsidR="005B0A52" w:rsidRPr="00C43C91">
        <w:t>s</w:t>
      </w:r>
      <w:r w:rsidR="00CD728C" w:rsidRPr="00C43C91">
        <w:t xml:space="preserve">; its response will be due </w:t>
      </w:r>
      <w:r w:rsidR="005B0A52" w:rsidRPr="00C43C91">
        <w:t>June 11</w:t>
      </w:r>
      <w:r w:rsidR="00CD728C" w:rsidRPr="00C43C91">
        <w:t>.</w:t>
      </w:r>
      <w:r w:rsidR="00DF5835" w:rsidRPr="00C43C91">
        <w:t xml:space="preserve">  On May 14, the U.S. rescinded the proclamation.</w:t>
      </w:r>
      <w:r w:rsidR="004F31B7" w:rsidRPr="00C43C91">
        <w:t xml:space="preserve">  On June 10, presumably following months of negotiation, plaintiffs informed the Circuit that the case was moot and asked for the merits panel’s opinion to be vacated.  On June 11, the U.S. agreed the case was moot but suggested that nothing be vacated.</w:t>
      </w:r>
      <w:r w:rsidR="008213B3" w:rsidRPr="00C43C91">
        <w:t xml:space="preserve">  It reiterated that position later in June in response to plaintiffs’ motion.</w:t>
      </w:r>
      <w:r w:rsidR="002B0DF4" w:rsidRPr="00C43C91">
        <w:t xml:space="preserve">  </w:t>
      </w:r>
      <w:r w:rsidR="00BE00CF">
        <w:rPr>
          <w:color w:val="FF0000"/>
        </w:rPr>
        <w:t xml:space="preserve">On July 16, the </w:t>
      </w:r>
      <w:r w:rsidR="002B0DF4">
        <w:rPr>
          <w:color w:val="FF0000"/>
        </w:rPr>
        <w:t xml:space="preserve">Ninth Circuit </w:t>
      </w:r>
      <w:r w:rsidR="002A1C7D">
        <w:rPr>
          <w:color w:val="FF0000"/>
        </w:rPr>
        <w:t xml:space="preserve">dismissed the case as moot and ordered </w:t>
      </w:r>
      <w:proofErr w:type="gramStart"/>
      <w:r w:rsidR="002A1C7D">
        <w:rPr>
          <w:color w:val="FF0000"/>
        </w:rPr>
        <w:t>that merits rulings</w:t>
      </w:r>
      <w:proofErr w:type="gramEnd"/>
      <w:r w:rsidR="002A1C7D">
        <w:rPr>
          <w:color w:val="FF0000"/>
        </w:rPr>
        <w:t xml:space="preserve"> – its own and Judge Simon’s – be vacated</w:t>
      </w:r>
      <w:r w:rsidR="002B0DF4">
        <w:rPr>
          <w:color w:val="FF0000"/>
        </w:rPr>
        <w:t>.</w:t>
      </w:r>
    </w:p>
    <w:bookmarkEnd w:id="2"/>
    <w:p w14:paraId="3B111A03" w14:textId="77777777" w:rsidR="00CC2C73" w:rsidRDefault="00CC2C73" w:rsidP="000635C5">
      <w:pPr>
        <w:rPr>
          <w:u w:val="single"/>
        </w:rPr>
      </w:pPr>
    </w:p>
    <w:p w14:paraId="097EFF85" w14:textId="41BAEC89" w:rsidR="000635C5" w:rsidRPr="00545402" w:rsidRDefault="00D57918" w:rsidP="000635C5">
      <w:pPr>
        <w:rPr>
          <w:u w:val="single"/>
        </w:rPr>
      </w:pPr>
      <w:r w:rsidRPr="00545402">
        <w:rPr>
          <w:u w:val="single"/>
        </w:rPr>
        <w:t>Wellness program litigation</w:t>
      </w:r>
    </w:p>
    <w:p w14:paraId="2DCD2AA0" w14:textId="786428BC" w:rsidR="000635C5" w:rsidRDefault="00D57918">
      <w:pPr>
        <w:rPr>
          <w:color w:val="FF0000"/>
        </w:rPr>
      </w:pPr>
      <w:r w:rsidRPr="00545402">
        <w:t xml:space="preserve">AARP’s suit against Yale University, No. 3:19-cv-1098 (D. Conn.), was filed July 16; </w:t>
      </w:r>
      <w:r w:rsidRPr="00EB077B">
        <w:t xml:space="preserve">an amended complaint </w:t>
      </w:r>
      <w:r w:rsidR="00C209A8" w:rsidRPr="00EB077B">
        <w:t xml:space="preserve">was filed </w:t>
      </w:r>
      <w:r w:rsidRPr="00EB077B">
        <w:t>October</w:t>
      </w:r>
      <w:r w:rsidR="00C209A8" w:rsidRPr="00EB077B">
        <w:t xml:space="preserve"> 17</w:t>
      </w:r>
      <w:r w:rsidR="000206C0">
        <w:t>, 2019</w:t>
      </w:r>
      <w:r w:rsidRPr="00EB077B">
        <w:t xml:space="preserve">, </w:t>
      </w:r>
      <w:r w:rsidRPr="00D207B2">
        <w:rPr>
          <w:color w:val="000000" w:themeColor="text1"/>
        </w:rPr>
        <w:t xml:space="preserve">and defendants </w:t>
      </w:r>
      <w:r w:rsidR="00EB077B" w:rsidRPr="00D207B2">
        <w:rPr>
          <w:color w:val="000000" w:themeColor="text1"/>
        </w:rPr>
        <w:t>filed</w:t>
      </w:r>
      <w:r w:rsidRPr="00D207B2">
        <w:rPr>
          <w:color w:val="000000" w:themeColor="text1"/>
        </w:rPr>
        <w:t xml:space="preserve"> their answer</w:t>
      </w:r>
      <w:r w:rsidR="00EB077B" w:rsidRPr="00D207B2">
        <w:rPr>
          <w:color w:val="000000" w:themeColor="text1"/>
        </w:rPr>
        <w:t xml:space="preserve"> November 15</w:t>
      </w:r>
      <w:r w:rsidRPr="00D207B2">
        <w:rPr>
          <w:color w:val="000000" w:themeColor="text1"/>
        </w:rPr>
        <w:t>.</w:t>
      </w:r>
      <w:r w:rsidR="00540139" w:rsidRPr="00D207B2">
        <w:rPr>
          <w:color w:val="000000" w:themeColor="text1"/>
        </w:rPr>
        <w:t xml:space="preserve">  Defendants filed a motion on November 26 asking for proceedings to be stayed while the EEOC promulgates new wellness program regulations.</w:t>
      </w:r>
      <w:r w:rsidR="00804B49" w:rsidRPr="00D207B2">
        <w:rPr>
          <w:color w:val="000000" w:themeColor="text1"/>
        </w:rPr>
        <w:t xml:space="preserve">  Judge Dooley denied the stay December 2</w:t>
      </w:r>
      <w:r w:rsidR="00645954" w:rsidRPr="00D207B2">
        <w:rPr>
          <w:color w:val="000000" w:themeColor="text1"/>
        </w:rPr>
        <w:t>, 2019</w:t>
      </w:r>
      <w:r w:rsidR="00645954" w:rsidRPr="00824182">
        <w:t>.</w:t>
      </w:r>
      <w:r w:rsidR="00FE3D62" w:rsidRPr="00824182">
        <w:t xml:space="preserve">  Plaintiffs’ summary judgment motion </w:t>
      </w:r>
      <w:r w:rsidR="001274D3" w:rsidRPr="00824182">
        <w:t>was filed</w:t>
      </w:r>
      <w:r w:rsidR="00FE3D62" w:rsidRPr="00824182">
        <w:t xml:space="preserve"> March 2, 2020</w:t>
      </w:r>
      <w:r w:rsidR="00503A85" w:rsidRPr="00824182">
        <w:t>, defendant filed its opposition and cross-motion April 29</w:t>
      </w:r>
      <w:r w:rsidR="0007198F" w:rsidRPr="00824182">
        <w:t>, plaintiffs filed their reply/opposition June 5</w:t>
      </w:r>
      <w:r w:rsidR="00742328" w:rsidRPr="00824182">
        <w:t>; and defendant filed its reply July 3.</w:t>
      </w:r>
      <w:r w:rsidR="00770722">
        <w:t xml:space="preserve">  </w:t>
      </w:r>
      <w:r w:rsidR="00770722" w:rsidRPr="00770722">
        <w:rPr>
          <w:color w:val="FF0000"/>
        </w:rPr>
        <w:t xml:space="preserve">The case </w:t>
      </w:r>
      <w:r w:rsidR="003E52A8">
        <w:rPr>
          <w:color w:val="FF0000"/>
        </w:rPr>
        <w:t>was set</w:t>
      </w:r>
      <w:r w:rsidR="00770722" w:rsidRPr="00770722">
        <w:rPr>
          <w:color w:val="FF0000"/>
        </w:rPr>
        <w:t xml:space="preserve"> for hearing March 1, 2021</w:t>
      </w:r>
      <w:r w:rsidR="003E52A8">
        <w:rPr>
          <w:color w:val="FF0000"/>
        </w:rPr>
        <w:t>, but on February 23, the parties notified the court that they had initiated serious settlement discussions, and the court took the cases off the calendar.</w:t>
      </w:r>
      <w:r w:rsidR="00F50BF2">
        <w:rPr>
          <w:color w:val="FF0000"/>
        </w:rPr>
        <w:t xml:space="preserve">  The next status report is due September 22.</w:t>
      </w:r>
    </w:p>
    <w:p w14:paraId="12F36A56" w14:textId="53967507" w:rsidR="007451B2" w:rsidRDefault="007451B2">
      <w:pPr>
        <w:rPr>
          <w:u w:val="single"/>
        </w:rPr>
      </w:pPr>
    </w:p>
    <w:p w14:paraId="3038B9DE" w14:textId="1DBBB484" w:rsidR="009A4FE5" w:rsidRPr="007B426B" w:rsidRDefault="009A4FE5">
      <w:pPr>
        <w:rPr>
          <w:u w:val="single"/>
        </w:rPr>
      </w:pPr>
      <w:r w:rsidRPr="007B426B">
        <w:rPr>
          <w:u w:val="single"/>
        </w:rPr>
        <w:t>Health sharing ministries</w:t>
      </w:r>
    </w:p>
    <w:p w14:paraId="41CF6508" w14:textId="35D517F9" w:rsidR="009A4FE5" w:rsidRDefault="009A4FE5">
      <w:pPr>
        <w:rPr>
          <w:color w:val="FF0000"/>
        </w:rPr>
      </w:pPr>
      <w:r>
        <w:t xml:space="preserve">Several people claiming to have been victimized by </w:t>
      </w:r>
      <w:proofErr w:type="spellStart"/>
      <w:r>
        <w:t>Aliera</w:t>
      </w:r>
      <w:proofErr w:type="spellEnd"/>
      <w:r>
        <w:t>/Trinity, the health sharing ministries organizations, have sued, and defendants have raised defenses that include compulsory arbitration</w:t>
      </w:r>
      <w:r w:rsidRPr="007B426B">
        <w:rPr>
          <w:color w:val="FF0000"/>
        </w:rPr>
        <w:t xml:space="preserve">. </w:t>
      </w:r>
      <w:r w:rsidR="00881363">
        <w:rPr>
          <w:color w:val="FF0000"/>
        </w:rPr>
        <w:t>Courts</w:t>
      </w:r>
      <w:r w:rsidRPr="007B426B">
        <w:rPr>
          <w:color w:val="FF0000"/>
        </w:rPr>
        <w:t xml:space="preserve"> in Western Washington</w:t>
      </w:r>
      <w:r w:rsidR="00881363">
        <w:rPr>
          <w:color w:val="FF0000"/>
        </w:rPr>
        <w:t xml:space="preserve"> and Eastern Wisconsin have</w:t>
      </w:r>
      <w:r w:rsidRPr="007B426B">
        <w:rPr>
          <w:color w:val="FF0000"/>
        </w:rPr>
        <w:t xml:space="preserve"> accepted that argument and ordered arbitration, No. 2:19--cv-1281 (W.D. Wash.), </w:t>
      </w:r>
      <w:r w:rsidR="00881363">
        <w:rPr>
          <w:color w:val="FF0000"/>
        </w:rPr>
        <w:t xml:space="preserve">No. 2:20-cv-492 (E.D. Wis.), </w:t>
      </w:r>
      <w:r w:rsidRPr="007B426B">
        <w:rPr>
          <w:color w:val="FF0000"/>
        </w:rPr>
        <w:t>while court</w:t>
      </w:r>
      <w:r w:rsidR="00D15C46">
        <w:rPr>
          <w:color w:val="FF0000"/>
        </w:rPr>
        <w:t>s</w:t>
      </w:r>
      <w:r w:rsidRPr="007B426B">
        <w:rPr>
          <w:color w:val="FF0000"/>
        </w:rPr>
        <w:t xml:space="preserve"> in Western Missouri </w:t>
      </w:r>
      <w:r w:rsidR="00D15C46">
        <w:rPr>
          <w:color w:val="FF0000"/>
        </w:rPr>
        <w:t>and Colorado have</w:t>
      </w:r>
      <w:r w:rsidRPr="007B426B">
        <w:rPr>
          <w:color w:val="FF0000"/>
        </w:rPr>
        <w:t xml:space="preserve"> rejected it, No. 3:20-cv-5038 (W.D. Mo.);</w:t>
      </w:r>
      <w:r w:rsidR="00D15C46" w:rsidRPr="00D15C46">
        <w:rPr>
          <w:color w:val="FF0000"/>
        </w:rPr>
        <w:t xml:space="preserve"> </w:t>
      </w:r>
      <w:r w:rsidR="00D15C46" w:rsidRPr="007B426B">
        <w:rPr>
          <w:color w:val="FF0000"/>
        </w:rPr>
        <w:t>No. 1:20-cv-2130 (D. Colo.)</w:t>
      </w:r>
      <w:r w:rsidR="00D15C46">
        <w:rPr>
          <w:color w:val="FF0000"/>
        </w:rPr>
        <w:t xml:space="preserve">.  </w:t>
      </w:r>
      <w:proofErr w:type="spellStart"/>
      <w:r w:rsidRPr="007B426B">
        <w:rPr>
          <w:color w:val="FF0000"/>
        </w:rPr>
        <w:t>Aliera</w:t>
      </w:r>
      <w:proofErr w:type="spellEnd"/>
      <w:r w:rsidRPr="007B426B">
        <w:rPr>
          <w:color w:val="FF0000"/>
        </w:rPr>
        <w:t xml:space="preserve"> has appealed </w:t>
      </w:r>
      <w:r w:rsidR="00D15C46">
        <w:rPr>
          <w:color w:val="FF0000"/>
        </w:rPr>
        <w:t xml:space="preserve">the Western Missouri decision </w:t>
      </w:r>
      <w:r w:rsidRPr="007B426B">
        <w:rPr>
          <w:color w:val="FF0000"/>
        </w:rPr>
        <w:t>to the Eighth Circuit, Nos. 20-3702 and -3709 (8</w:t>
      </w:r>
      <w:r w:rsidRPr="007B426B">
        <w:rPr>
          <w:color w:val="FF0000"/>
          <w:vertAlign w:val="superscript"/>
        </w:rPr>
        <w:t>th</w:t>
      </w:r>
      <w:r w:rsidRPr="007B426B">
        <w:rPr>
          <w:color w:val="FF0000"/>
        </w:rPr>
        <w:t xml:space="preserve"> Cir.)</w:t>
      </w:r>
      <w:r w:rsidR="007B426B" w:rsidRPr="007B426B">
        <w:rPr>
          <w:color w:val="FF0000"/>
        </w:rPr>
        <w:t>, and briefing</w:t>
      </w:r>
      <w:r w:rsidR="00D15C46">
        <w:rPr>
          <w:color w:val="FF0000"/>
        </w:rPr>
        <w:t xml:space="preserve"> </w:t>
      </w:r>
      <w:r w:rsidR="000E6F64">
        <w:rPr>
          <w:color w:val="FF0000"/>
        </w:rPr>
        <w:t xml:space="preserve">concluded in early </w:t>
      </w:r>
      <w:proofErr w:type="gramStart"/>
      <w:r w:rsidR="000E6F64">
        <w:rPr>
          <w:color w:val="FF0000"/>
        </w:rPr>
        <w:t>June,</w:t>
      </w:r>
      <w:proofErr w:type="gramEnd"/>
      <w:r w:rsidR="007B426B" w:rsidRPr="007B426B">
        <w:rPr>
          <w:color w:val="FF0000"/>
        </w:rPr>
        <w:t xml:space="preserve"> 2021</w:t>
      </w:r>
      <w:r w:rsidR="000E6F64">
        <w:rPr>
          <w:color w:val="FF0000"/>
        </w:rPr>
        <w:t>, after the district court decided not to change its no-arbitration ruling</w:t>
      </w:r>
      <w:r w:rsidRPr="007B426B">
        <w:rPr>
          <w:color w:val="FF0000"/>
        </w:rPr>
        <w:t xml:space="preserve">.  </w:t>
      </w:r>
      <w:r w:rsidR="00EA7919">
        <w:rPr>
          <w:color w:val="FF0000"/>
        </w:rPr>
        <w:t>The ministries have appealed the Colorado order to the Tenth Circuit, Nos. 21-1185/1186/1187 (10</w:t>
      </w:r>
      <w:r w:rsidR="00EA7919" w:rsidRPr="00EA7919">
        <w:rPr>
          <w:color w:val="FF0000"/>
          <w:vertAlign w:val="superscript"/>
        </w:rPr>
        <w:t>th</w:t>
      </w:r>
      <w:r w:rsidR="00EA7919">
        <w:rPr>
          <w:color w:val="FF0000"/>
        </w:rPr>
        <w:t xml:space="preserve"> Cir.)</w:t>
      </w:r>
      <w:r w:rsidR="000E6F64">
        <w:rPr>
          <w:color w:val="FF0000"/>
        </w:rPr>
        <w:t>, where briefing has been stayed pending a district court ruling on a motion to alter or amend</w:t>
      </w:r>
      <w:r w:rsidR="008213B3">
        <w:rPr>
          <w:color w:val="FF0000"/>
        </w:rPr>
        <w:t>; the district court having denied the motion, briefing was reset in June 2021.</w:t>
      </w:r>
      <w:r w:rsidR="00EA7919">
        <w:rPr>
          <w:color w:val="FF0000"/>
        </w:rPr>
        <w:t xml:space="preserve">  </w:t>
      </w:r>
      <w:r w:rsidR="00D15C46">
        <w:rPr>
          <w:color w:val="FF0000"/>
        </w:rPr>
        <w:t>Ano</w:t>
      </w:r>
      <w:r w:rsidRPr="007B426B">
        <w:rPr>
          <w:color w:val="FF0000"/>
        </w:rPr>
        <w:t xml:space="preserve">ther case </w:t>
      </w:r>
      <w:r w:rsidR="00D15C46">
        <w:rPr>
          <w:color w:val="FF0000"/>
        </w:rPr>
        <w:t>is</w:t>
      </w:r>
      <w:r w:rsidRPr="007B426B">
        <w:rPr>
          <w:color w:val="FF0000"/>
        </w:rPr>
        <w:t xml:space="preserve"> pending in Eastern California, No. 2:20-cv-867 (E.D. Cal.)</w:t>
      </w:r>
      <w:r w:rsidR="00D15C46">
        <w:rPr>
          <w:color w:val="FF0000"/>
        </w:rPr>
        <w:t>.</w:t>
      </w:r>
    </w:p>
    <w:p w14:paraId="4B057AA8" w14:textId="01BF51A8" w:rsidR="005C1B4E" w:rsidRDefault="005C1B4E">
      <w:pPr>
        <w:rPr>
          <w:color w:val="FF0000"/>
        </w:rPr>
      </w:pPr>
      <w:r>
        <w:rPr>
          <w:color w:val="FF0000"/>
        </w:rPr>
        <w:lastRenderedPageBreak/>
        <w:t xml:space="preserve">During the summer of 2021, an arbitrator reported back to </w:t>
      </w:r>
      <w:r w:rsidR="00C37A6B">
        <w:rPr>
          <w:color w:val="FF0000"/>
        </w:rPr>
        <w:t xml:space="preserve">Judge Rothstein, </w:t>
      </w:r>
      <w:r>
        <w:rPr>
          <w:color w:val="FF0000"/>
        </w:rPr>
        <w:t>the judge in the Western Washington case</w:t>
      </w:r>
      <w:r w:rsidR="00C37A6B">
        <w:rPr>
          <w:color w:val="FF0000"/>
        </w:rPr>
        <w:t>,</w:t>
      </w:r>
      <w:r>
        <w:rPr>
          <w:color w:val="FF0000"/>
        </w:rPr>
        <w:t xml:space="preserve"> that the plaintiffs’ claims should not be subject to arbitration</w:t>
      </w:r>
      <w:r w:rsidR="00C37A6B">
        <w:rPr>
          <w:color w:val="FF0000"/>
        </w:rPr>
        <w:t>, and plaintiffs have moved to lift the stay.</w:t>
      </w:r>
    </w:p>
    <w:p w14:paraId="3A0515BB" w14:textId="5E0731DB" w:rsidR="002A1C7D" w:rsidRDefault="008213B3">
      <w:pPr>
        <w:rPr>
          <w:color w:val="FF0000"/>
        </w:rPr>
      </w:pPr>
      <w:r>
        <w:rPr>
          <w:color w:val="FF0000"/>
        </w:rPr>
        <w:t xml:space="preserve">On June 22, 2021, in </w:t>
      </w:r>
      <w:r w:rsidRPr="008213B3">
        <w:rPr>
          <w:color w:val="FF0000"/>
        </w:rPr>
        <w:t xml:space="preserve">1:20-cv-2429 (N.D. Ga.), </w:t>
      </w:r>
      <w:r>
        <w:rPr>
          <w:color w:val="FF0000"/>
        </w:rPr>
        <w:t xml:space="preserve">Judge Totenberg denied </w:t>
      </w:r>
      <w:proofErr w:type="gramStart"/>
      <w:r>
        <w:rPr>
          <w:color w:val="FF0000"/>
        </w:rPr>
        <w:t>an</w:t>
      </w:r>
      <w:proofErr w:type="gramEnd"/>
      <w:r>
        <w:rPr>
          <w:color w:val="FF0000"/>
        </w:rPr>
        <w:t xml:space="preserve"> </w:t>
      </w:r>
      <w:proofErr w:type="spellStart"/>
      <w:r>
        <w:rPr>
          <w:color w:val="FF0000"/>
        </w:rPr>
        <w:t>Aliera</w:t>
      </w:r>
      <w:proofErr w:type="spellEnd"/>
      <w:r>
        <w:rPr>
          <w:color w:val="FF0000"/>
        </w:rPr>
        <w:t xml:space="preserve"> motion to dismiss and to compel arbitration, comprehensively questioning whether defendants were actually operating unlicensed insurance plans.</w:t>
      </w:r>
      <w:r w:rsidR="002B0DF4">
        <w:rPr>
          <w:color w:val="FF0000"/>
        </w:rPr>
        <w:t xml:space="preserve">  On June 30, in 6:20-cv-22 (D. Mont.), a court in Montana denied a defendant motion to dismiss. </w:t>
      </w:r>
      <w:r w:rsidR="00C43C91">
        <w:rPr>
          <w:color w:val="FF0000"/>
        </w:rPr>
        <w:t xml:space="preserve"> [Other cases?]</w:t>
      </w:r>
    </w:p>
    <w:p w14:paraId="047C14D3" w14:textId="68CD4C4D" w:rsidR="008213B3" w:rsidRPr="007B426B" w:rsidRDefault="002A1C7D">
      <w:pPr>
        <w:rPr>
          <w:color w:val="FF0000"/>
        </w:rPr>
      </w:pPr>
      <w:r>
        <w:rPr>
          <w:color w:val="FF0000"/>
        </w:rPr>
        <w:t xml:space="preserve">Trinity, one of the defendants, declared bankruptcy in early July 2021.  </w:t>
      </w:r>
      <w:r w:rsidR="00C43C91">
        <w:rPr>
          <w:color w:val="FF0000"/>
        </w:rPr>
        <w:t xml:space="preserve">No. 21-11001 (Del. </w:t>
      </w:r>
      <w:proofErr w:type="spellStart"/>
      <w:r w:rsidR="00C43C91">
        <w:rPr>
          <w:color w:val="FF0000"/>
        </w:rPr>
        <w:t>Bankr</w:t>
      </w:r>
      <w:proofErr w:type="spellEnd"/>
      <w:r w:rsidR="00C43C91">
        <w:rPr>
          <w:color w:val="FF0000"/>
        </w:rPr>
        <w:t xml:space="preserve">.).  </w:t>
      </w:r>
      <w:r w:rsidR="007F1159">
        <w:rPr>
          <w:color w:val="FF0000"/>
        </w:rPr>
        <w:t>Courts have begun to stay at least the Trinity parts of the various cases</w:t>
      </w:r>
      <w:r w:rsidR="005C1B4E">
        <w:rPr>
          <w:color w:val="FF0000"/>
        </w:rPr>
        <w:t>, and sometimes the</w:t>
      </w:r>
      <w:r>
        <w:rPr>
          <w:color w:val="FF0000"/>
        </w:rPr>
        <w:t xml:space="preserve"> claims against other defendants, such as </w:t>
      </w:r>
      <w:proofErr w:type="spellStart"/>
      <w:r>
        <w:rPr>
          <w:color w:val="FF0000"/>
        </w:rPr>
        <w:t>Aliera</w:t>
      </w:r>
      <w:proofErr w:type="spellEnd"/>
      <w:r w:rsidR="007F1159">
        <w:rPr>
          <w:color w:val="FF0000"/>
        </w:rPr>
        <w:t xml:space="preserve"> itself</w:t>
      </w:r>
      <w:r w:rsidR="005C1B4E">
        <w:rPr>
          <w:color w:val="FF0000"/>
        </w:rPr>
        <w:t xml:space="preserve">.  The bankruptcy proceeding, No. 21-11001 (Del. </w:t>
      </w:r>
      <w:proofErr w:type="spellStart"/>
      <w:r w:rsidR="005C1B4E">
        <w:rPr>
          <w:color w:val="FF0000"/>
        </w:rPr>
        <w:t>Bankr</w:t>
      </w:r>
      <w:proofErr w:type="spellEnd"/>
      <w:r w:rsidR="005C1B4E">
        <w:rPr>
          <w:color w:val="FF0000"/>
        </w:rPr>
        <w:t>.), appears to be headed towards a relatively quick wind-up of Trinity.</w:t>
      </w:r>
      <w:r w:rsidR="00C43C91">
        <w:rPr>
          <w:color w:val="FF0000"/>
        </w:rPr>
        <w:t xml:space="preserve">  Meanwhile, </w:t>
      </w:r>
      <w:proofErr w:type="spellStart"/>
      <w:r w:rsidR="00C43C91">
        <w:rPr>
          <w:color w:val="FF0000"/>
        </w:rPr>
        <w:t>Aliera’s</w:t>
      </w:r>
      <w:proofErr w:type="spellEnd"/>
      <w:r w:rsidR="00C43C91">
        <w:rPr>
          <w:color w:val="FF0000"/>
        </w:rPr>
        <w:t xml:space="preserve"> primary law firm has been attempting to withdraw as </w:t>
      </w:r>
      <w:proofErr w:type="spellStart"/>
      <w:r w:rsidR="00C43C91">
        <w:rPr>
          <w:color w:val="FF0000"/>
        </w:rPr>
        <w:t>Aliera’s</w:t>
      </w:r>
      <w:proofErr w:type="spellEnd"/>
      <w:r w:rsidR="00C43C91">
        <w:rPr>
          <w:color w:val="FF0000"/>
        </w:rPr>
        <w:t xml:space="preserve"> counsel in the lawsuits against </w:t>
      </w:r>
      <w:proofErr w:type="spellStart"/>
      <w:r w:rsidR="00C43C91">
        <w:rPr>
          <w:color w:val="FF0000"/>
        </w:rPr>
        <w:t>Aliera</w:t>
      </w:r>
      <w:proofErr w:type="spellEnd"/>
      <w:r w:rsidR="00C43C91">
        <w:rPr>
          <w:color w:val="FF0000"/>
        </w:rPr>
        <w:t>.</w:t>
      </w:r>
    </w:p>
    <w:sectPr w:rsidR="008213B3" w:rsidRPr="007B426B" w:rsidSect="008A7883">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988"/>
    <w:rsid w:val="0000209B"/>
    <w:rsid w:val="0000520E"/>
    <w:rsid w:val="00005C0E"/>
    <w:rsid w:val="000139AF"/>
    <w:rsid w:val="00014A6A"/>
    <w:rsid w:val="0001572D"/>
    <w:rsid w:val="00015E1E"/>
    <w:rsid w:val="00016315"/>
    <w:rsid w:val="000200D1"/>
    <w:rsid w:val="000206C0"/>
    <w:rsid w:val="00020944"/>
    <w:rsid w:val="00020A77"/>
    <w:rsid w:val="0002197D"/>
    <w:rsid w:val="00022A4B"/>
    <w:rsid w:val="00024402"/>
    <w:rsid w:val="00026D6F"/>
    <w:rsid w:val="00030984"/>
    <w:rsid w:val="000326FC"/>
    <w:rsid w:val="00034396"/>
    <w:rsid w:val="00035231"/>
    <w:rsid w:val="00041FCB"/>
    <w:rsid w:val="00043C2A"/>
    <w:rsid w:val="00044AB3"/>
    <w:rsid w:val="000454EC"/>
    <w:rsid w:val="00047C6B"/>
    <w:rsid w:val="000502A6"/>
    <w:rsid w:val="000514FB"/>
    <w:rsid w:val="00052989"/>
    <w:rsid w:val="0005362A"/>
    <w:rsid w:val="00056EFD"/>
    <w:rsid w:val="000603B0"/>
    <w:rsid w:val="00060B14"/>
    <w:rsid w:val="00061BEE"/>
    <w:rsid w:val="000635C5"/>
    <w:rsid w:val="0006587F"/>
    <w:rsid w:val="000662D5"/>
    <w:rsid w:val="00066490"/>
    <w:rsid w:val="00066A4A"/>
    <w:rsid w:val="00067F0F"/>
    <w:rsid w:val="0007198F"/>
    <w:rsid w:val="00073305"/>
    <w:rsid w:val="00074FE8"/>
    <w:rsid w:val="00075751"/>
    <w:rsid w:val="0007668F"/>
    <w:rsid w:val="00076F94"/>
    <w:rsid w:val="0008242D"/>
    <w:rsid w:val="00082D79"/>
    <w:rsid w:val="000839FB"/>
    <w:rsid w:val="0008433A"/>
    <w:rsid w:val="00085566"/>
    <w:rsid w:val="000855E9"/>
    <w:rsid w:val="000867CD"/>
    <w:rsid w:val="00090775"/>
    <w:rsid w:val="00092F65"/>
    <w:rsid w:val="00093173"/>
    <w:rsid w:val="00093AE0"/>
    <w:rsid w:val="00095296"/>
    <w:rsid w:val="000A075A"/>
    <w:rsid w:val="000A22DF"/>
    <w:rsid w:val="000A5A27"/>
    <w:rsid w:val="000A7789"/>
    <w:rsid w:val="000B1F55"/>
    <w:rsid w:val="000B2585"/>
    <w:rsid w:val="000B4473"/>
    <w:rsid w:val="000C3E4A"/>
    <w:rsid w:val="000C4ACB"/>
    <w:rsid w:val="000C7474"/>
    <w:rsid w:val="000D64E1"/>
    <w:rsid w:val="000E0A66"/>
    <w:rsid w:val="000E182A"/>
    <w:rsid w:val="000E1919"/>
    <w:rsid w:val="000E1F8D"/>
    <w:rsid w:val="000E3F6E"/>
    <w:rsid w:val="000E472D"/>
    <w:rsid w:val="000E6BF1"/>
    <w:rsid w:val="000E6F64"/>
    <w:rsid w:val="000F46A6"/>
    <w:rsid w:val="000F69BE"/>
    <w:rsid w:val="000F7799"/>
    <w:rsid w:val="001031F4"/>
    <w:rsid w:val="001040D0"/>
    <w:rsid w:val="00104910"/>
    <w:rsid w:val="0010533E"/>
    <w:rsid w:val="00106636"/>
    <w:rsid w:val="001112B3"/>
    <w:rsid w:val="00115250"/>
    <w:rsid w:val="00116746"/>
    <w:rsid w:val="00116CF5"/>
    <w:rsid w:val="00117CEB"/>
    <w:rsid w:val="00121005"/>
    <w:rsid w:val="001249F9"/>
    <w:rsid w:val="001251AE"/>
    <w:rsid w:val="00125AC0"/>
    <w:rsid w:val="001274D3"/>
    <w:rsid w:val="0012773A"/>
    <w:rsid w:val="001308BB"/>
    <w:rsid w:val="001314DF"/>
    <w:rsid w:val="001345B2"/>
    <w:rsid w:val="00134A48"/>
    <w:rsid w:val="00135EF1"/>
    <w:rsid w:val="001376C7"/>
    <w:rsid w:val="00140044"/>
    <w:rsid w:val="00141E52"/>
    <w:rsid w:val="001424DC"/>
    <w:rsid w:val="00144565"/>
    <w:rsid w:val="00146391"/>
    <w:rsid w:val="001523AD"/>
    <w:rsid w:val="0016025D"/>
    <w:rsid w:val="00163ECB"/>
    <w:rsid w:val="00164398"/>
    <w:rsid w:val="001649FC"/>
    <w:rsid w:val="0016619A"/>
    <w:rsid w:val="0017065C"/>
    <w:rsid w:val="0017217E"/>
    <w:rsid w:val="00172333"/>
    <w:rsid w:val="001748C7"/>
    <w:rsid w:val="00177782"/>
    <w:rsid w:val="00181B8D"/>
    <w:rsid w:val="00185231"/>
    <w:rsid w:val="001873B1"/>
    <w:rsid w:val="00187622"/>
    <w:rsid w:val="00187DA8"/>
    <w:rsid w:val="00194BCD"/>
    <w:rsid w:val="001952C2"/>
    <w:rsid w:val="00195713"/>
    <w:rsid w:val="00196B3D"/>
    <w:rsid w:val="00197F0D"/>
    <w:rsid w:val="001A01CB"/>
    <w:rsid w:val="001A140B"/>
    <w:rsid w:val="001A164A"/>
    <w:rsid w:val="001A22B0"/>
    <w:rsid w:val="001A33CA"/>
    <w:rsid w:val="001B01BF"/>
    <w:rsid w:val="001B1F8F"/>
    <w:rsid w:val="001B3080"/>
    <w:rsid w:val="001B36D1"/>
    <w:rsid w:val="001C1530"/>
    <w:rsid w:val="001C317A"/>
    <w:rsid w:val="001C49BB"/>
    <w:rsid w:val="001C658F"/>
    <w:rsid w:val="001D3866"/>
    <w:rsid w:val="001D5328"/>
    <w:rsid w:val="001D6726"/>
    <w:rsid w:val="001E0B6C"/>
    <w:rsid w:val="001E0D1B"/>
    <w:rsid w:val="001E1C2A"/>
    <w:rsid w:val="001E262D"/>
    <w:rsid w:val="001E34AC"/>
    <w:rsid w:val="001E4593"/>
    <w:rsid w:val="001E4CCE"/>
    <w:rsid w:val="001E6059"/>
    <w:rsid w:val="001E711C"/>
    <w:rsid w:val="001F0DF4"/>
    <w:rsid w:val="001F1024"/>
    <w:rsid w:val="001F330A"/>
    <w:rsid w:val="001F47CE"/>
    <w:rsid w:val="001F5B4E"/>
    <w:rsid w:val="00200D91"/>
    <w:rsid w:val="00202FD6"/>
    <w:rsid w:val="00203CBD"/>
    <w:rsid w:val="00205521"/>
    <w:rsid w:val="00205D2A"/>
    <w:rsid w:val="00206102"/>
    <w:rsid w:val="00206C2B"/>
    <w:rsid w:val="00211400"/>
    <w:rsid w:val="00212770"/>
    <w:rsid w:val="00213366"/>
    <w:rsid w:val="00213777"/>
    <w:rsid w:val="00213C85"/>
    <w:rsid w:val="00214C9F"/>
    <w:rsid w:val="00215273"/>
    <w:rsid w:val="002173C7"/>
    <w:rsid w:val="00217AC7"/>
    <w:rsid w:val="00217C00"/>
    <w:rsid w:val="00220356"/>
    <w:rsid w:val="00220C04"/>
    <w:rsid w:val="00221264"/>
    <w:rsid w:val="002238E5"/>
    <w:rsid w:val="002310D5"/>
    <w:rsid w:val="002319D7"/>
    <w:rsid w:val="002332FE"/>
    <w:rsid w:val="00233606"/>
    <w:rsid w:val="002336D2"/>
    <w:rsid w:val="00236677"/>
    <w:rsid w:val="00236FE5"/>
    <w:rsid w:val="00237305"/>
    <w:rsid w:val="00237599"/>
    <w:rsid w:val="00240A30"/>
    <w:rsid w:val="002414E8"/>
    <w:rsid w:val="00242312"/>
    <w:rsid w:val="00243A9D"/>
    <w:rsid w:val="0024648C"/>
    <w:rsid w:val="002517E8"/>
    <w:rsid w:val="00252E02"/>
    <w:rsid w:val="00254752"/>
    <w:rsid w:val="00255081"/>
    <w:rsid w:val="00255A31"/>
    <w:rsid w:val="002606B1"/>
    <w:rsid w:val="00260C31"/>
    <w:rsid w:val="0026274D"/>
    <w:rsid w:val="002629E4"/>
    <w:rsid w:val="002651CC"/>
    <w:rsid w:val="0026543A"/>
    <w:rsid w:val="00271F94"/>
    <w:rsid w:val="002761B9"/>
    <w:rsid w:val="002822B1"/>
    <w:rsid w:val="00282319"/>
    <w:rsid w:val="00282415"/>
    <w:rsid w:val="00285962"/>
    <w:rsid w:val="002909D0"/>
    <w:rsid w:val="002935E5"/>
    <w:rsid w:val="002940FB"/>
    <w:rsid w:val="00297777"/>
    <w:rsid w:val="002A160A"/>
    <w:rsid w:val="002A1C7D"/>
    <w:rsid w:val="002A3B73"/>
    <w:rsid w:val="002A60ED"/>
    <w:rsid w:val="002A7155"/>
    <w:rsid w:val="002B0DF4"/>
    <w:rsid w:val="002B20BC"/>
    <w:rsid w:val="002B2C24"/>
    <w:rsid w:val="002B3746"/>
    <w:rsid w:val="002B3BB7"/>
    <w:rsid w:val="002B5A22"/>
    <w:rsid w:val="002B5DEF"/>
    <w:rsid w:val="002B747B"/>
    <w:rsid w:val="002B7E89"/>
    <w:rsid w:val="002C0AA5"/>
    <w:rsid w:val="002C2C0A"/>
    <w:rsid w:val="002C4048"/>
    <w:rsid w:val="002C4B4A"/>
    <w:rsid w:val="002C57C9"/>
    <w:rsid w:val="002C5AA2"/>
    <w:rsid w:val="002C7ACB"/>
    <w:rsid w:val="002D4430"/>
    <w:rsid w:val="002D73F4"/>
    <w:rsid w:val="002D75CE"/>
    <w:rsid w:val="002D767A"/>
    <w:rsid w:val="002E0D75"/>
    <w:rsid w:val="002E0E24"/>
    <w:rsid w:val="002E28CA"/>
    <w:rsid w:val="002E7CB6"/>
    <w:rsid w:val="002F35E9"/>
    <w:rsid w:val="002F5BC4"/>
    <w:rsid w:val="002F615F"/>
    <w:rsid w:val="002F63AA"/>
    <w:rsid w:val="0030305F"/>
    <w:rsid w:val="00303087"/>
    <w:rsid w:val="003104B3"/>
    <w:rsid w:val="0031240B"/>
    <w:rsid w:val="0031279E"/>
    <w:rsid w:val="00312939"/>
    <w:rsid w:val="0031412C"/>
    <w:rsid w:val="003142EC"/>
    <w:rsid w:val="00314F5F"/>
    <w:rsid w:val="003154BC"/>
    <w:rsid w:val="00321807"/>
    <w:rsid w:val="00330905"/>
    <w:rsid w:val="00330CBC"/>
    <w:rsid w:val="003337A8"/>
    <w:rsid w:val="00334175"/>
    <w:rsid w:val="00334936"/>
    <w:rsid w:val="00334E68"/>
    <w:rsid w:val="00336AE4"/>
    <w:rsid w:val="00337FDE"/>
    <w:rsid w:val="003430B3"/>
    <w:rsid w:val="00343717"/>
    <w:rsid w:val="00343E11"/>
    <w:rsid w:val="003464B6"/>
    <w:rsid w:val="003465A1"/>
    <w:rsid w:val="00346977"/>
    <w:rsid w:val="0034794F"/>
    <w:rsid w:val="00350754"/>
    <w:rsid w:val="00350C41"/>
    <w:rsid w:val="00350CFF"/>
    <w:rsid w:val="00350E06"/>
    <w:rsid w:val="003606FB"/>
    <w:rsid w:val="00364660"/>
    <w:rsid w:val="00366CEA"/>
    <w:rsid w:val="00367F1A"/>
    <w:rsid w:val="003723E9"/>
    <w:rsid w:val="00372EF8"/>
    <w:rsid w:val="00374EB3"/>
    <w:rsid w:val="003750E2"/>
    <w:rsid w:val="0037510C"/>
    <w:rsid w:val="003752CC"/>
    <w:rsid w:val="00375600"/>
    <w:rsid w:val="003764A3"/>
    <w:rsid w:val="00376BF1"/>
    <w:rsid w:val="00377961"/>
    <w:rsid w:val="0038040C"/>
    <w:rsid w:val="003825AB"/>
    <w:rsid w:val="00386E1B"/>
    <w:rsid w:val="00390132"/>
    <w:rsid w:val="00390C91"/>
    <w:rsid w:val="003919B1"/>
    <w:rsid w:val="003927EA"/>
    <w:rsid w:val="00392E87"/>
    <w:rsid w:val="00393A76"/>
    <w:rsid w:val="00395B84"/>
    <w:rsid w:val="0039740D"/>
    <w:rsid w:val="00397718"/>
    <w:rsid w:val="00397DC3"/>
    <w:rsid w:val="003A2C28"/>
    <w:rsid w:val="003A38ED"/>
    <w:rsid w:val="003A7583"/>
    <w:rsid w:val="003B14DC"/>
    <w:rsid w:val="003B1762"/>
    <w:rsid w:val="003B2778"/>
    <w:rsid w:val="003B31B8"/>
    <w:rsid w:val="003B4611"/>
    <w:rsid w:val="003B461B"/>
    <w:rsid w:val="003B53B7"/>
    <w:rsid w:val="003B781B"/>
    <w:rsid w:val="003C195F"/>
    <w:rsid w:val="003C515A"/>
    <w:rsid w:val="003C5BAA"/>
    <w:rsid w:val="003C6FA8"/>
    <w:rsid w:val="003C722D"/>
    <w:rsid w:val="003C7499"/>
    <w:rsid w:val="003C7724"/>
    <w:rsid w:val="003D172B"/>
    <w:rsid w:val="003D2B5D"/>
    <w:rsid w:val="003D4D00"/>
    <w:rsid w:val="003E0E52"/>
    <w:rsid w:val="003E1BD9"/>
    <w:rsid w:val="003E1DAD"/>
    <w:rsid w:val="003E24EB"/>
    <w:rsid w:val="003E325C"/>
    <w:rsid w:val="003E3AB2"/>
    <w:rsid w:val="003E52A8"/>
    <w:rsid w:val="003E5FA5"/>
    <w:rsid w:val="003E79E1"/>
    <w:rsid w:val="003F1C5D"/>
    <w:rsid w:val="003F4259"/>
    <w:rsid w:val="003F5D11"/>
    <w:rsid w:val="003F5D4F"/>
    <w:rsid w:val="003F7AA8"/>
    <w:rsid w:val="003F7F70"/>
    <w:rsid w:val="004027FA"/>
    <w:rsid w:val="004039B5"/>
    <w:rsid w:val="00407560"/>
    <w:rsid w:val="00412779"/>
    <w:rsid w:val="00413713"/>
    <w:rsid w:val="00413A11"/>
    <w:rsid w:val="00415D0D"/>
    <w:rsid w:val="00415DB0"/>
    <w:rsid w:val="00416110"/>
    <w:rsid w:val="0041629E"/>
    <w:rsid w:val="004210C0"/>
    <w:rsid w:val="004219AC"/>
    <w:rsid w:val="0042287E"/>
    <w:rsid w:val="00423491"/>
    <w:rsid w:val="00425BC9"/>
    <w:rsid w:val="00426165"/>
    <w:rsid w:val="004274CA"/>
    <w:rsid w:val="00427747"/>
    <w:rsid w:val="0042784A"/>
    <w:rsid w:val="00430814"/>
    <w:rsid w:val="0043120F"/>
    <w:rsid w:val="00434813"/>
    <w:rsid w:val="00435A49"/>
    <w:rsid w:val="00437FA4"/>
    <w:rsid w:val="0044049B"/>
    <w:rsid w:val="00440549"/>
    <w:rsid w:val="004415DD"/>
    <w:rsid w:val="004418ED"/>
    <w:rsid w:val="0044287C"/>
    <w:rsid w:val="0044415E"/>
    <w:rsid w:val="004455F7"/>
    <w:rsid w:val="00446DF8"/>
    <w:rsid w:val="004503A9"/>
    <w:rsid w:val="00450D27"/>
    <w:rsid w:val="00452CB8"/>
    <w:rsid w:val="0045333A"/>
    <w:rsid w:val="00454225"/>
    <w:rsid w:val="00454273"/>
    <w:rsid w:val="00454835"/>
    <w:rsid w:val="00455E17"/>
    <w:rsid w:val="00460461"/>
    <w:rsid w:val="0046048B"/>
    <w:rsid w:val="004605C2"/>
    <w:rsid w:val="0046099F"/>
    <w:rsid w:val="00464506"/>
    <w:rsid w:val="00465D8A"/>
    <w:rsid w:val="00466481"/>
    <w:rsid w:val="004715C7"/>
    <w:rsid w:val="00474924"/>
    <w:rsid w:val="004765DA"/>
    <w:rsid w:val="004776AA"/>
    <w:rsid w:val="004818CB"/>
    <w:rsid w:val="0048337D"/>
    <w:rsid w:val="00484239"/>
    <w:rsid w:val="0048537A"/>
    <w:rsid w:val="00494CDD"/>
    <w:rsid w:val="00495B1D"/>
    <w:rsid w:val="00496DA3"/>
    <w:rsid w:val="0049714F"/>
    <w:rsid w:val="00497B40"/>
    <w:rsid w:val="004A1610"/>
    <w:rsid w:val="004A6869"/>
    <w:rsid w:val="004A7101"/>
    <w:rsid w:val="004A7CB1"/>
    <w:rsid w:val="004B1F39"/>
    <w:rsid w:val="004C10AF"/>
    <w:rsid w:val="004C3577"/>
    <w:rsid w:val="004C45E7"/>
    <w:rsid w:val="004C56CF"/>
    <w:rsid w:val="004C5AED"/>
    <w:rsid w:val="004C5FAF"/>
    <w:rsid w:val="004D2424"/>
    <w:rsid w:val="004D4D03"/>
    <w:rsid w:val="004E2D5D"/>
    <w:rsid w:val="004E5DC9"/>
    <w:rsid w:val="004E6CF0"/>
    <w:rsid w:val="004F0D94"/>
    <w:rsid w:val="004F19D4"/>
    <w:rsid w:val="004F31B7"/>
    <w:rsid w:val="004F5B20"/>
    <w:rsid w:val="0050060B"/>
    <w:rsid w:val="0050076D"/>
    <w:rsid w:val="005035BA"/>
    <w:rsid w:val="0050391C"/>
    <w:rsid w:val="00503A85"/>
    <w:rsid w:val="00505CB1"/>
    <w:rsid w:val="00505D00"/>
    <w:rsid w:val="0050695B"/>
    <w:rsid w:val="00507D6E"/>
    <w:rsid w:val="0051074D"/>
    <w:rsid w:val="00512137"/>
    <w:rsid w:val="00515059"/>
    <w:rsid w:val="005151C2"/>
    <w:rsid w:val="0051527E"/>
    <w:rsid w:val="0051563B"/>
    <w:rsid w:val="005202C4"/>
    <w:rsid w:val="00520546"/>
    <w:rsid w:val="00522A42"/>
    <w:rsid w:val="00523D4B"/>
    <w:rsid w:val="00524F26"/>
    <w:rsid w:val="00530975"/>
    <w:rsid w:val="00531FCD"/>
    <w:rsid w:val="00532037"/>
    <w:rsid w:val="00533099"/>
    <w:rsid w:val="0053329A"/>
    <w:rsid w:val="005340BA"/>
    <w:rsid w:val="0053491E"/>
    <w:rsid w:val="0053514F"/>
    <w:rsid w:val="00536781"/>
    <w:rsid w:val="00537090"/>
    <w:rsid w:val="00537B98"/>
    <w:rsid w:val="00540139"/>
    <w:rsid w:val="00540440"/>
    <w:rsid w:val="005446F8"/>
    <w:rsid w:val="00545402"/>
    <w:rsid w:val="00551405"/>
    <w:rsid w:val="005514AE"/>
    <w:rsid w:val="00552021"/>
    <w:rsid w:val="00555651"/>
    <w:rsid w:val="00556393"/>
    <w:rsid w:val="005569BD"/>
    <w:rsid w:val="005606EA"/>
    <w:rsid w:val="00560DFA"/>
    <w:rsid w:val="00562DF4"/>
    <w:rsid w:val="00564D35"/>
    <w:rsid w:val="00571D4B"/>
    <w:rsid w:val="00573F7F"/>
    <w:rsid w:val="00575733"/>
    <w:rsid w:val="005774A6"/>
    <w:rsid w:val="005808A6"/>
    <w:rsid w:val="00582923"/>
    <w:rsid w:val="00582C61"/>
    <w:rsid w:val="00583D8F"/>
    <w:rsid w:val="0058613A"/>
    <w:rsid w:val="0058707E"/>
    <w:rsid w:val="005903AC"/>
    <w:rsid w:val="00590953"/>
    <w:rsid w:val="00591D09"/>
    <w:rsid w:val="005937A5"/>
    <w:rsid w:val="0059507F"/>
    <w:rsid w:val="00595F11"/>
    <w:rsid w:val="005965E4"/>
    <w:rsid w:val="005969A6"/>
    <w:rsid w:val="00597D08"/>
    <w:rsid w:val="005A66ED"/>
    <w:rsid w:val="005B0644"/>
    <w:rsid w:val="005B0A52"/>
    <w:rsid w:val="005B0D11"/>
    <w:rsid w:val="005B42B9"/>
    <w:rsid w:val="005B4CFF"/>
    <w:rsid w:val="005B642E"/>
    <w:rsid w:val="005B77FD"/>
    <w:rsid w:val="005C17C3"/>
    <w:rsid w:val="005C1B4E"/>
    <w:rsid w:val="005C27BC"/>
    <w:rsid w:val="005C3328"/>
    <w:rsid w:val="005C6CDA"/>
    <w:rsid w:val="005C6E06"/>
    <w:rsid w:val="005D07B9"/>
    <w:rsid w:val="005D1638"/>
    <w:rsid w:val="005D456C"/>
    <w:rsid w:val="005D5FE4"/>
    <w:rsid w:val="005D6CC3"/>
    <w:rsid w:val="005E4714"/>
    <w:rsid w:val="005F0A16"/>
    <w:rsid w:val="005F2458"/>
    <w:rsid w:val="005F2728"/>
    <w:rsid w:val="005F41B2"/>
    <w:rsid w:val="005F49DC"/>
    <w:rsid w:val="005F5C56"/>
    <w:rsid w:val="005F6D38"/>
    <w:rsid w:val="00604E0A"/>
    <w:rsid w:val="00607386"/>
    <w:rsid w:val="006104AD"/>
    <w:rsid w:val="0061070A"/>
    <w:rsid w:val="00611CA7"/>
    <w:rsid w:val="00613359"/>
    <w:rsid w:val="00614034"/>
    <w:rsid w:val="00615334"/>
    <w:rsid w:val="00617638"/>
    <w:rsid w:val="00622B17"/>
    <w:rsid w:val="00623FDB"/>
    <w:rsid w:val="006258CA"/>
    <w:rsid w:val="00627373"/>
    <w:rsid w:val="00627CEB"/>
    <w:rsid w:val="0063065D"/>
    <w:rsid w:val="00632642"/>
    <w:rsid w:val="0063426C"/>
    <w:rsid w:val="00636947"/>
    <w:rsid w:val="00640EAD"/>
    <w:rsid w:val="00642E78"/>
    <w:rsid w:val="006437E6"/>
    <w:rsid w:val="00645954"/>
    <w:rsid w:val="0065030C"/>
    <w:rsid w:val="0065102D"/>
    <w:rsid w:val="00651FCC"/>
    <w:rsid w:val="0065251C"/>
    <w:rsid w:val="00652883"/>
    <w:rsid w:val="006538B5"/>
    <w:rsid w:val="006551C7"/>
    <w:rsid w:val="00655EF4"/>
    <w:rsid w:val="00656C30"/>
    <w:rsid w:val="006622B2"/>
    <w:rsid w:val="00666172"/>
    <w:rsid w:val="006661B4"/>
    <w:rsid w:val="00671D65"/>
    <w:rsid w:val="00673093"/>
    <w:rsid w:val="006777D0"/>
    <w:rsid w:val="00680CDF"/>
    <w:rsid w:val="00682586"/>
    <w:rsid w:val="006850B4"/>
    <w:rsid w:val="00685208"/>
    <w:rsid w:val="00690A95"/>
    <w:rsid w:val="00690E59"/>
    <w:rsid w:val="00691697"/>
    <w:rsid w:val="0069231E"/>
    <w:rsid w:val="006929C2"/>
    <w:rsid w:val="00692BBD"/>
    <w:rsid w:val="00694AB2"/>
    <w:rsid w:val="0069600A"/>
    <w:rsid w:val="006A30CB"/>
    <w:rsid w:val="006A3253"/>
    <w:rsid w:val="006A3FE9"/>
    <w:rsid w:val="006A414B"/>
    <w:rsid w:val="006A4B95"/>
    <w:rsid w:val="006A69D3"/>
    <w:rsid w:val="006B1E38"/>
    <w:rsid w:val="006B4932"/>
    <w:rsid w:val="006B5507"/>
    <w:rsid w:val="006B5AE3"/>
    <w:rsid w:val="006C231F"/>
    <w:rsid w:val="006C27B0"/>
    <w:rsid w:val="006C3AD6"/>
    <w:rsid w:val="006C4072"/>
    <w:rsid w:val="006D03BD"/>
    <w:rsid w:val="006D05F8"/>
    <w:rsid w:val="006D16A0"/>
    <w:rsid w:val="006D4DCB"/>
    <w:rsid w:val="006D520B"/>
    <w:rsid w:val="006D6BF8"/>
    <w:rsid w:val="006D7D73"/>
    <w:rsid w:val="006E0023"/>
    <w:rsid w:val="006E4A01"/>
    <w:rsid w:val="006E5CCB"/>
    <w:rsid w:val="006F10CA"/>
    <w:rsid w:val="006F2FB9"/>
    <w:rsid w:val="006F66E8"/>
    <w:rsid w:val="006F6BE2"/>
    <w:rsid w:val="006F7D79"/>
    <w:rsid w:val="007011A2"/>
    <w:rsid w:val="00701785"/>
    <w:rsid w:val="00702C90"/>
    <w:rsid w:val="0070357D"/>
    <w:rsid w:val="00704E1A"/>
    <w:rsid w:val="00705950"/>
    <w:rsid w:val="00711377"/>
    <w:rsid w:val="00714BB5"/>
    <w:rsid w:val="00715DF8"/>
    <w:rsid w:val="0071768E"/>
    <w:rsid w:val="00720178"/>
    <w:rsid w:val="007259C8"/>
    <w:rsid w:val="007279E5"/>
    <w:rsid w:val="00730A22"/>
    <w:rsid w:val="0073475A"/>
    <w:rsid w:val="00734DE8"/>
    <w:rsid w:val="00734ED4"/>
    <w:rsid w:val="00735635"/>
    <w:rsid w:val="0074145E"/>
    <w:rsid w:val="00741813"/>
    <w:rsid w:val="00742328"/>
    <w:rsid w:val="007451B2"/>
    <w:rsid w:val="00747259"/>
    <w:rsid w:val="00750439"/>
    <w:rsid w:val="007513A1"/>
    <w:rsid w:val="00756B03"/>
    <w:rsid w:val="00761395"/>
    <w:rsid w:val="00761575"/>
    <w:rsid w:val="0076244F"/>
    <w:rsid w:val="00763446"/>
    <w:rsid w:val="007648A3"/>
    <w:rsid w:val="00764F76"/>
    <w:rsid w:val="00764FCA"/>
    <w:rsid w:val="00766288"/>
    <w:rsid w:val="007706B1"/>
    <w:rsid w:val="00770722"/>
    <w:rsid w:val="00771780"/>
    <w:rsid w:val="007721D6"/>
    <w:rsid w:val="00772829"/>
    <w:rsid w:val="007749FA"/>
    <w:rsid w:val="00774E12"/>
    <w:rsid w:val="007758D1"/>
    <w:rsid w:val="00776FCD"/>
    <w:rsid w:val="00781078"/>
    <w:rsid w:val="00783F5F"/>
    <w:rsid w:val="007855FE"/>
    <w:rsid w:val="007868DB"/>
    <w:rsid w:val="00787C79"/>
    <w:rsid w:val="007905BA"/>
    <w:rsid w:val="00793924"/>
    <w:rsid w:val="007947C7"/>
    <w:rsid w:val="00796261"/>
    <w:rsid w:val="007A0BB8"/>
    <w:rsid w:val="007A394A"/>
    <w:rsid w:val="007A6942"/>
    <w:rsid w:val="007A7935"/>
    <w:rsid w:val="007A7B33"/>
    <w:rsid w:val="007B08D5"/>
    <w:rsid w:val="007B18BC"/>
    <w:rsid w:val="007B426B"/>
    <w:rsid w:val="007D2CF7"/>
    <w:rsid w:val="007D36DE"/>
    <w:rsid w:val="007D7C0C"/>
    <w:rsid w:val="007E1C31"/>
    <w:rsid w:val="007E48D0"/>
    <w:rsid w:val="007F06DF"/>
    <w:rsid w:val="007F0CDC"/>
    <w:rsid w:val="007F1159"/>
    <w:rsid w:val="007F11AB"/>
    <w:rsid w:val="007F1260"/>
    <w:rsid w:val="007F4BE3"/>
    <w:rsid w:val="007F7D9E"/>
    <w:rsid w:val="00800B05"/>
    <w:rsid w:val="00801844"/>
    <w:rsid w:val="008025F5"/>
    <w:rsid w:val="00803EF8"/>
    <w:rsid w:val="008048D1"/>
    <w:rsid w:val="00804B49"/>
    <w:rsid w:val="00804CEE"/>
    <w:rsid w:val="00805B01"/>
    <w:rsid w:val="00805B81"/>
    <w:rsid w:val="00807826"/>
    <w:rsid w:val="00810D25"/>
    <w:rsid w:val="00810F12"/>
    <w:rsid w:val="00812CFC"/>
    <w:rsid w:val="00814BA8"/>
    <w:rsid w:val="00815704"/>
    <w:rsid w:val="0081609E"/>
    <w:rsid w:val="0081693C"/>
    <w:rsid w:val="008172E4"/>
    <w:rsid w:val="008173F5"/>
    <w:rsid w:val="0081769F"/>
    <w:rsid w:val="00817E53"/>
    <w:rsid w:val="00817ED4"/>
    <w:rsid w:val="00820E10"/>
    <w:rsid w:val="008213B3"/>
    <w:rsid w:val="00823B22"/>
    <w:rsid w:val="00824182"/>
    <w:rsid w:val="00824BE5"/>
    <w:rsid w:val="00826C73"/>
    <w:rsid w:val="008309B7"/>
    <w:rsid w:val="00830DA0"/>
    <w:rsid w:val="00831576"/>
    <w:rsid w:val="008323A5"/>
    <w:rsid w:val="0083459F"/>
    <w:rsid w:val="00837827"/>
    <w:rsid w:val="00841FA4"/>
    <w:rsid w:val="00846097"/>
    <w:rsid w:val="00846EE2"/>
    <w:rsid w:val="008504AC"/>
    <w:rsid w:val="0085084E"/>
    <w:rsid w:val="00850D95"/>
    <w:rsid w:val="00852159"/>
    <w:rsid w:val="00852B1A"/>
    <w:rsid w:val="0085367C"/>
    <w:rsid w:val="00855351"/>
    <w:rsid w:val="00856875"/>
    <w:rsid w:val="00857D7A"/>
    <w:rsid w:val="008604AE"/>
    <w:rsid w:val="00860845"/>
    <w:rsid w:val="008613F4"/>
    <w:rsid w:val="00861CA4"/>
    <w:rsid w:val="00862B7E"/>
    <w:rsid w:val="00864C1C"/>
    <w:rsid w:val="00866028"/>
    <w:rsid w:val="00870546"/>
    <w:rsid w:val="00870636"/>
    <w:rsid w:val="008738F8"/>
    <w:rsid w:val="00875020"/>
    <w:rsid w:val="00875E01"/>
    <w:rsid w:val="008765A5"/>
    <w:rsid w:val="00876FE6"/>
    <w:rsid w:val="008778C7"/>
    <w:rsid w:val="00877D0E"/>
    <w:rsid w:val="00881363"/>
    <w:rsid w:val="00881DA0"/>
    <w:rsid w:val="00882570"/>
    <w:rsid w:val="00882E6D"/>
    <w:rsid w:val="008903FB"/>
    <w:rsid w:val="00890FBB"/>
    <w:rsid w:val="00894DF6"/>
    <w:rsid w:val="008970D7"/>
    <w:rsid w:val="008A0527"/>
    <w:rsid w:val="008A56C2"/>
    <w:rsid w:val="008A70AB"/>
    <w:rsid w:val="008A7883"/>
    <w:rsid w:val="008B1C47"/>
    <w:rsid w:val="008B2376"/>
    <w:rsid w:val="008B4570"/>
    <w:rsid w:val="008C5BA7"/>
    <w:rsid w:val="008C5BEF"/>
    <w:rsid w:val="008D1100"/>
    <w:rsid w:val="008D2189"/>
    <w:rsid w:val="008D5960"/>
    <w:rsid w:val="008D6930"/>
    <w:rsid w:val="008E09C9"/>
    <w:rsid w:val="008E139B"/>
    <w:rsid w:val="008E59F1"/>
    <w:rsid w:val="008E6037"/>
    <w:rsid w:val="008E6FDF"/>
    <w:rsid w:val="008E7F61"/>
    <w:rsid w:val="008F1937"/>
    <w:rsid w:val="008F3352"/>
    <w:rsid w:val="008F6255"/>
    <w:rsid w:val="008F6758"/>
    <w:rsid w:val="008F6E4C"/>
    <w:rsid w:val="008F6F1E"/>
    <w:rsid w:val="008F79AC"/>
    <w:rsid w:val="009008A2"/>
    <w:rsid w:val="00900CEA"/>
    <w:rsid w:val="00901681"/>
    <w:rsid w:val="009035B7"/>
    <w:rsid w:val="00905602"/>
    <w:rsid w:val="00907988"/>
    <w:rsid w:val="0091190B"/>
    <w:rsid w:val="00917253"/>
    <w:rsid w:val="00917D3A"/>
    <w:rsid w:val="00922B65"/>
    <w:rsid w:val="009248E3"/>
    <w:rsid w:val="009251B9"/>
    <w:rsid w:val="0092527F"/>
    <w:rsid w:val="00925581"/>
    <w:rsid w:val="009265DF"/>
    <w:rsid w:val="009274E4"/>
    <w:rsid w:val="00931B63"/>
    <w:rsid w:val="00931D53"/>
    <w:rsid w:val="00932458"/>
    <w:rsid w:val="00934104"/>
    <w:rsid w:val="00937CA2"/>
    <w:rsid w:val="00937DF4"/>
    <w:rsid w:val="0094147A"/>
    <w:rsid w:val="00944F65"/>
    <w:rsid w:val="0094653B"/>
    <w:rsid w:val="00946F33"/>
    <w:rsid w:val="009506D6"/>
    <w:rsid w:val="009530F8"/>
    <w:rsid w:val="00953814"/>
    <w:rsid w:val="00955942"/>
    <w:rsid w:val="0095674E"/>
    <w:rsid w:val="00967DBD"/>
    <w:rsid w:val="00970E0B"/>
    <w:rsid w:val="00971697"/>
    <w:rsid w:val="00971EB9"/>
    <w:rsid w:val="00974B72"/>
    <w:rsid w:val="00974E77"/>
    <w:rsid w:val="00977B60"/>
    <w:rsid w:val="00977C47"/>
    <w:rsid w:val="00983B2E"/>
    <w:rsid w:val="00983DC0"/>
    <w:rsid w:val="009861EE"/>
    <w:rsid w:val="00994253"/>
    <w:rsid w:val="009A3801"/>
    <w:rsid w:val="009A4FE5"/>
    <w:rsid w:val="009B1955"/>
    <w:rsid w:val="009B2E3E"/>
    <w:rsid w:val="009B4C76"/>
    <w:rsid w:val="009B5F88"/>
    <w:rsid w:val="009B6FF9"/>
    <w:rsid w:val="009C07EA"/>
    <w:rsid w:val="009C10B7"/>
    <w:rsid w:val="009C1E2F"/>
    <w:rsid w:val="009C45A2"/>
    <w:rsid w:val="009C5DF5"/>
    <w:rsid w:val="009C5ED4"/>
    <w:rsid w:val="009C5F4E"/>
    <w:rsid w:val="009C7480"/>
    <w:rsid w:val="009C7B02"/>
    <w:rsid w:val="009D3226"/>
    <w:rsid w:val="009D6AE3"/>
    <w:rsid w:val="009E0DAF"/>
    <w:rsid w:val="009E2E97"/>
    <w:rsid w:val="009E3331"/>
    <w:rsid w:val="009E35C8"/>
    <w:rsid w:val="009E4232"/>
    <w:rsid w:val="009E545D"/>
    <w:rsid w:val="009E5C6C"/>
    <w:rsid w:val="009E750F"/>
    <w:rsid w:val="009E7F9F"/>
    <w:rsid w:val="009F1ED7"/>
    <w:rsid w:val="009F50F3"/>
    <w:rsid w:val="009F7204"/>
    <w:rsid w:val="009F7E3E"/>
    <w:rsid w:val="00A024C3"/>
    <w:rsid w:val="00A02925"/>
    <w:rsid w:val="00A06CDF"/>
    <w:rsid w:val="00A07C90"/>
    <w:rsid w:val="00A1093E"/>
    <w:rsid w:val="00A1276E"/>
    <w:rsid w:val="00A211A3"/>
    <w:rsid w:val="00A222F5"/>
    <w:rsid w:val="00A22FCD"/>
    <w:rsid w:val="00A2479A"/>
    <w:rsid w:val="00A24827"/>
    <w:rsid w:val="00A27B4B"/>
    <w:rsid w:val="00A318AC"/>
    <w:rsid w:val="00A31AB5"/>
    <w:rsid w:val="00A323B9"/>
    <w:rsid w:val="00A35CC0"/>
    <w:rsid w:val="00A35E11"/>
    <w:rsid w:val="00A4208F"/>
    <w:rsid w:val="00A42B9E"/>
    <w:rsid w:val="00A50927"/>
    <w:rsid w:val="00A5455D"/>
    <w:rsid w:val="00A55784"/>
    <w:rsid w:val="00A55A9F"/>
    <w:rsid w:val="00A60B97"/>
    <w:rsid w:val="00A62D15"/>
    <w:rsid w:val="00A63128"/>
    <w:rsid w:val="00A66A91"/>
    <w:rsid w:val="00A71E13"/>
    <w:rsid w:val="00A7201A"/>
    <w:rsid w:val="00A72215"/>
    <w:rsid w:val="00A74E31"/>
    <w:rsid w:val="00A766D3"/>
    <w:rsid w:val="00A77A7E"/>
    <w:rsid w:val="00A8119A"/>
    <w:rsid w:val="00A82D86"/>
    <w:rsid w:val="00A83AA0"/>
    <w:rsid w:val="00A8709D"/>
    <w:rsid w:val="00A913DE"/>
    <w:rsid w:val="00A91CEB"/>
    <w:rsid w:val="00A95534"/>
    <w:rsid w:val="00A9700D"/>
    <w:rsid w:val="00AA3DED"/>
    <w:rsid w:val="00AA4692"/>
    <w:rsid w:val="00AA5FC1"/>
    <w:rsid w:val="00AA669C"/>
    <w:rsid w:val="00AB1599"/>
    <w:rsid w:val="00AB26AD"/>
    <w:rsid w:val="00AB38AA"/>
    <w:rsid w:val="00AB3DB0"/>
    <w:rsid w:val="00AC0529"/>
    <w:rsid w:val="00AC7F01"/>
    <w:rsid w:val="00AD03A1"/>
    <w:rsid w:val="00AD1952"/>
    <w:rsid w:val="00AD1DAF"/>
    <w:rsid w:val="00AD3B42"/>
    <w:rsid w:val="00AD3E7D"/>
    <w:rsid w:val="00AD4915"/>
    <w:rsid w:val="00AD51E3"/>
    <w:rsid w:val="00AE025A"/>
    <w:rsid w:val="00AE2042"/>
    <w:rsid w:val="00AE23EA"/>
    <w:rsid w:val="00AE2E63"/>
    <w:rsid w:val="00AE4A26"/>
    <w:rsid w:val="00AF1F22"/>
    <w:rsid w:val="00AF259D"/>
    <w:rsid w:val="00AF2FB0"/>
    <w:rsid w:val="00AF3C06"/>
    <w:rsid w:val="00AF404A"/>
    <w:rsid w:val="00AF5E1D"/>
    <w:rsid w:val="00B004BE"/>
    <w:rsid w:val="00B00BE7"/>
    <w:rsid w:val="00B02192"/>
    <w:rsid w:val="00B02973"/>
    <w:rsid w:val="00B02CB7"/>
    <w:rsid w:val="00B030A1"/>
    <w:rsid w:val="00B04BD6"/>
    <w:rsid w:val="00B050EB"/>
    <w:rsid w:val="00B05AB8"/>
    <w:rsid w:val="00B100BA"/>
    <w:rsid w:val="00B100EF"/>
    <w:rsid w:val="00B13C6D"/>
    <w:rsid w:val="00B14086"/>
    <w:rsid w:val="00B1717E"/>
    <w:rsid w:val="00B1774A"/>
    <w:rsid w:val="00B2187F"/>
    <w:rsid w:val="00B220A8"/>
    <w:rsid w:val="00B2447F"/>
    <w:rsid w:val="00B246BB"/>
    <w:rsid w:val="00B24BD5"/>
    <w:rsid w:val="00B26A6E"/>
    <w:rsid w:val="00B27724"/>
    <w:rsid w:val="00B30AD0"/>
    <w:rsid w:val="00B34AA5"/>
    <w:rsid w:val="00B431F6"/>
    <w:rsid w:val="00B44203"/>
    <w:rsid w:val="00B445C7"/>
    <w:rsid w:val="00B4463F"/>
    <w:rsid w:val="00B45047"/>
    <w:rsid w:val="00B46D9A"/>
    <w:rsid w:val="00B47001"/>
    <w:rsid w:val="00B47A75"/>
    <w:rsid w:val="00B501A4"/>
    <w:rsid w:val="00B50F22"/>
    <w:rsid w:val="00B55120"/>
    <w:rsid w:val="00B57412"/>
    <w:rsid w:val="00B576D7"/>
    <w:rsid w:val="00B57CE8"/>
    <w:rsid w:val="00B60ACF"/>
    <w:rsid w:val="00B6350D"/>
    <w:rsid w:val="00B63F8D"/>
    <w:rsid w:val="00B64C8C"/>
    <w:rsid w:val="00B662CD"/>
    <w:rsid w:val="00B66EC8"/>
    <w:rsid w:val="00B672AD"/>
    <w:rsid w:val="00B726C4"/>
    <w:rsid w:val="00B743FE"/>
    <w:rsid w:val="00B763A6"/>
    <w:rsid w:val="00B76C4C"/>
    <w:rsid w:val="00B77BCA"/>
    <w:rsid w:val="00B811DC"/>
    <w:rsid w:val="00B81292"/>
    <w:rsid w:val="00B84145"/>
    <w:rsid w:val="00B84768"/>
    <w:rsid w:val="00B84CBC"/>
    <w:rsid w:val="00B84F2B"/>
    <w:rsid w:val="00B8578D"/>
    <w:rsid w:val="00B85BC4"/>
    <w:rsid w:val="00B85EA4"/>
    <w:rsid w:val="00B86A9A"/>
    <w:rsid w:val="00B90161"/>
    <w:rsid w:val="00B90C29"/>
    <w:rsid w:val="00B93077"/>
    <w:rsid w:val="00B94DA0"/>
    <w:rsid w:val="00B9577C"/>
    <w:rsid w:val="00B966A0"/>
    <w:rsid w:val="00B977DA"/>
    <w:rsid w:val="00BA0E1F"/>
    <w:rsid w:val="00BA3172"/>
    <w:rsid w:val="00BA3C5B"/>
    <w:rsid w:val="00BA3E2C"/>
    <w:rsid w:val="00BA3EF4"/>
    <w:rsid w:val="00BA697D"/>
    <w:rsid w:val="00BB0491"/>
    <w:rsid w:val="00BB3C88"/>
    <w:rsid w:val="00BB54CE"/>
    <w:rsid w:val="00BB60F6"/>
    <w:rsid w:val="00BB7155"/>
    <w:rsid w:val="00BC2E80"/>
    <w:rsid w:val="00BC315F"/>
    <w:rsid w:val="00BC334C"/>
    <w:rsid w:val="00BD0875"/>
    <w:rsid w:val="00BD10FA"/>
    <w:rsid w:val="00BD2525"/>
    <w:rsid w:val="00BD27E2"/>
    <w:rsid w:val="00BD395B"/>
    <w:rsid w:val="00BD3DE2"/>
    <w:rsid w:val="00BD5FA5"/>
    <w:rsid w:val="00BD736A"/>
    <w:rsid w:val="00BE00CF"/>
    <w:rsid w:val="00BE1B52"/>
    <w:rsid w:val="00BE3950"/>
    <w:rsid w:val="00BE412C"/>
    <w:rsid w:val="00BE5B42"/>
    <w:rsid w:val="00BE5C15"/>
    <w:rsid w:val="00BE6889"/>
    <w:rsid w:val="00BE68AE"/>
    <w:rsid w:val="00BE7631"/>
    <w:rsid w:val="00BF04BF"/>
    <w:rsid w:val="00BF0577"/>
    <w:rsid w:val="00BF220A"/>
    <w:rsid w:val="00BF2A21"/>
    <w:rsid w:val="00BF34F0"/>
    <w:rsid w:val="00BF4EAA"/>
    <w:rsid w:val="00C00F1A"/>
    <w:rsid w:val="00C016CD"/>
    <w:rsid w:val="00C03644"/>
    <w:rsid w:val="00C041C2"/>
    <w:rsid w:val="00C0496B"/>
    <w:rsid w:val="00C06142"/>
    <w:rsid w:val="00C1021A"/>
    <w:rsid w:val="00C11353"/>
    <w:rsid w:val="00C11976"/>
    <w:rsid w:val="00C11A43"/>
    <w:rsid w:val="00C17AB3"/>
    <w:rsid w:val="00C200B5"/>
    <w:rsid w:val="00C209A8"/>
    <w:rsid w:val="00C21ED6"/>
    <w:rsid w:val="00C230D3"/>
    <w:rsid w:val="00C243DF"/>
    <w:rsid w:val="00C269F5"/>
    <w:rsid w:val="00C26C5A"/>
    <w:rsid w:val="00C30132"/>
    <w:rsid w:val="00C315B3"/>
    <w:rsid w:val="00C3210D"/>
    <w:rsid w:val="00C33521"/>
    <w:rsid w:val="00C33BF4"/>
    <w:rsid w:val="00C33C45"/>
    <w:rsid w:val="00C34CC2"/>
    <w:rsid w:val="00C367DC"/>
    <w:rsid w:val="00C37A6B"/>
    <w:rsid w:val="00C40D55"/>
    <w:rsid w:val="00C426FD"/>
    <w:rsid w:val="00C43C91"/>
    <w:rsid w:val="00C448C4"/>
    <w:rsid w:val="00C452D9"/>
    <w:rsid w:val="00C45ACC"/>
    <w:rsid w:val="00C46B34"/>
    <w:rsid w:val="00C474F9"/>
    <w:rsid w:val="00C55FB4"/>
    <w:rsid w:val="00C56EE0"/>
    <w:rsid w:val="00C6099B"/>
    <w:rsid w:val="00C60B36"/>
    <w:rsid w:val="00C61F60"/>
    <w:rsid w:val="00C622CF"/>
    <w:rsid w:val="00C622FB"/>
    <w:rsid w:val="00C62A16"/>
    <w:rsid w:val="00C64230"/>
    <w:rsid w:val="00C64858"/>
    <w:rsid w:val="00C66BA2"/>
    <w:rsid w:val="00C66CB1"/>
    <w:rsid w:val="00C70DAA"/>
    <w:rsid w:val="00C72E5F"/>
    <w:rsid w:val="00C73018"/>
    <w:rsid w:val="00C80612"/>
    <w:rsid w:val="00C80A4E"/>
    <w:rsid w:val="00C80BE2"/>
    <w:rsid w:val="00C80CFE"/>
    <w:rsid w:val="00C832AB"/>
    <w:rsid w:val="00C86E87"/>
    <w:rsid w:val="00C87A74"/>
    <w:rsid w:val="00C87EEE"/>
    <w:rsid w:val="00C910A0"/>
    <w:rsid w:val="00C91E8C"/>
    <w:rsid w:val="00C94335"/>
    <w:rsid w:val="00C94D71"/>
    <w:rsid w:val="00C95BBD"/>
    <w:rsid w:val="00CA5CA2"/>
    <w:rsid w:val="00CA7D30"/>
    <w:rsid w:val="00CB06B9"/>
    <w:rsid w:val="00CB1838"/>
    <w:rsid w:val="00CB405A"/>
    <w:rsid w:val="00CB5816"/>
    <w:rsid w:val="00CB5DA7"/>
    <w:rsid w:val="00CC1CC7"/>
    <w:rsid w:val="00CC2C73"/>
    <w:rsid w:val="00CC3426"/>
    <w:rsid w:val="00CC38CC"/>
    <w:rsid w:val="00CC4278"/>
    <w:rsid w:val="00CC4EF1"/>
    <w:rsid w:val="00CD1A2C"/>
    <w:rsid w:val="00CD3709"/>
    <w:rsid w:val="00CD4694"/>
    <w:rsid w:val="00CD6EF6"/>
    <w:rsid w:val="00CD728C"/>
    <w:rsid w:val="00CE01BA"/>
    <w:rsid w:val="00CE09A8"/>
    <w:rsid w:val="00CE49C0"/>
    <w:rsid w:val="00CE633B"/>
    <w:rsid w:val="00CF0F97"/>
    <w:rsid w:val="00CF2CD4"/>
    <w:rsid w:val="00CF2CD6"/>
    <w:rsid w:val="00CF6AD3"/>
    <w:rsid w:val="00CF6EC6"/>
    <w:rsid w:val="00CF7D61"/>
    <w:rsid w:val="00D005E4"/>
    <w:rsid w:val="00D049A2"/>
    <w:rsid w:val="00D050FA"/>
    <w:rsid w:val="00D07B80"/>
    <w:rsid w:val="00D12615"/>
    <w:rsid w:val="00D129C3"/>
    <w:rsid w:val="00D12DFA"/>
    <w:rsid w:val="00D15C46"/>
    <w:rsid w:val="00D207B2"/>
    <w:rsid w:val="00D20826"/>
    <w:rsid w:val="00D22CEE"/>
    <w:rsid w:val="00D242F3"/>
    <w:rsid w:val="00D25280"/>
    <w:rsid w:val="00D2648B"/>
    <w:rsid w:val="00D300EA"/>
    <w:rsid w:val="00D314A1"/>
    <w:rsid w:val="00D32CAD"/>
    <w:rsid w:val="00D35680"/>
    <w:rsid w:val="00D35FF5"/>
    <w:rsid w:val="00D41F5B"/>
    <w:rsid w:val="00D50FDA"/>
    <w:rsid w:val="00D51761"/>
    <w:rsid w:val="00D517F8"/>
    <w:rsid w:val="00D529D8"/>
    <w:rsid w:val="00D5732B"/>
    <w:rsid w:val="00D57918"/>
    <w:rsid w:val="00D6362A"/>
    <w:rsid w:val="00D64E78"/>
    <w:rsid w:val="00D67F6A"/>
    <w:rsid w:val="00D70BA9"/>
    <w:rsid w:val="00D71807"/>
    <w:rsid w:val="00D742A5"/>
    <w:rsid w:val="00D75E75"/>
    <w:rsid w:val="00D75FF5"/>
    <w:rsid w:val="00D7634A"/>
    <w:rsid w:val="00D777BA"/>
    <w:rsid w:val="00D77AE6"/>
    <w:rsid w:val="00D81A04"/>
    <w:rsid w:val="00D829B5"/>
    <w:rsid w:val="00D83E0F"/>
    <w:rsid w:val="00D84A9A"/>
    <w:rsid w:val="00D87662"/>
    <w:rsid w:val="00D90A62"/>
    <w:rsid w:val="00D92121"/>
    <w:rsid w:val="00D94108"/>
    <w:rsid w:val="00D94351"/>
    <w:rsid w:val="00D962A5"/>
    <w:rsid w:val="00D97D27"/>
    <w:rsid w:val="00DA1C7E"/>
    <w:rsid w:val="00DA3162"/>
    <w:rsid w:val="00DA63D9"/>
    <w:rsid w:val="00DA780A"/>
    <w:rsid w:val="00DB1E6C"/>
    <w:rsid w:val="00DB381F"/>
    <w:rsid w:val="00DB5E27"/>
    <w:rsid w:val="00DC0910"/>
    <w:rsid w:val="00DC1CA1"/>
    <w:rsid w:val="00DC22BF"/>
    <w:rsid w:val="00DC5EAA"/>
    <w:rsid w:val="00DD5163"/>
    <w:rsid w:val="00DD7E30"/>
    <w:rsid w:val="00DE0F46"/>
    <w:rsid w:val="00DE4CB8"/>
    <w:rsid w:val="00DE6256"/>
    <w:rsid w:val="00DE6B85"/>
    <w:rsid w:val="00DE6ECA"/>
    <w:rsid w:val="00DE7501"/>
    <w:rsid w:val="00DF154F"/>
    <w:rsid w:val="00DF26A2"/>
    <w:rsid w:val="00DF4B32"/>
    <w:rsid w:val="00DF4BDF"/>
    <w:rsid w:val="00DF5835"/>
    <w:rsid w:val="00E0077F"/>
    <w:rsid w:val="00E105F2"/>
    <w:rsid w:val="00E11B18"/>
    <w:rsid w:val="00E13B77"/>
    <w:rsid w:val="00E14BCE"/>
    <w:rsid w:val="00E2021C"/>
    <w:rsid w:val="00E20949"/>
    <w:rsid w:val="00E220CF"/>
    <w:rsid w:val="00E25FB6"/>
    <w:rsid w:val="00E26BDA"/>
    <w:rsid w:val="00E27C34"/>
    <w:rsid w:val="00E31368"/>
    <w:rsid w:val="00E32440"/>
    <w:rsid w:val="00E33A60"/>
    <w:rsid w:val="00E36725"/>
    <w:rsid w:val="00E371AE"/>
    <w:rsid w:val="00E37ED9"/>
    <w:rsid w:val="00E407BC"/>
    <w:rsid w:val="00E41231"/>
    <w:rsid w:val="00E424EF"/>
    <w:rsid w:val="00E439DD"/>
    <w:rsid w:val="00E43E4D"/>
    <w:rsid w:val="00E4427F"/>
    <w:rsid w:val="00E443CF"/>
    <w:rsid w:val="00E45E56"/>
    <w:rsid w:val="00E472C6"/>
    <w:rsid w:val="00E510FD"/>
    <w:rsid w:val="00E525B7"/>
    <w:rsid w:val="00E53697"/>
    <w:rsid w:val="00E53A74"/>
    <w:rsid w:val="00E53F69"/>
    <w:rsid w:val="00E6165D"/>
    <w:rsid w:val="00E62EE2"/>
    <w:rsid w:val="00E64194"/>
    <w:rsid w:val="00E65001"/>
    <w:rsid w:val="00E6526F"/>
    <w:rsid w:val="00E70162"/>
    <w:rsid w:val="00E70509"/>
    <w:rsid w:val="00E748E0"/>
    <w:rsid w:val="00E80961"/>
    <w:rsid w:val="00E81F8E"/>
    <w:rsid w:val="00E82791"/>
    <w:rsid w:val="00E83EDC"/>
    <w:rsid w:val="00E840D5"/>
    <w:rsid w:val="00E844DB"/>
    <w:rsid w:val="00E847E7"/>
    <w:rsid w:val="00E84B22"/>
    <w:rsid w:val="00E84CB9"/>
    <w:rsid w:val="00E905CC"/>
    <w:rsid w:val="00E91FA1"/>
    <w:rsid w:val="00E92AA8"/>
    <w:rsid w:val="00E92C88"/>
    <w:rsid w:val="00E9378E"/>
    <w:rsid w:val="00E94EE8"/>
    <w:rsid w:val="00E9557B"/>
    <w:rsid w:val="00E97A80"/>
    <w:rsid w:val="00E97CA1"/>
    <w:rsid w:val="00EA08E2"/>
    <w:rsid w:val="00EA174D"/>
    <w:rsid w:val="00EA1E17"/>
    <w:rsid w:val="00EA2BF4"/>
    <w:rsid w:val="00EA418B"/>
    <w:rsid w:val="00EA56DF"/>
    <w:rsid w:val="00EA7919"/>
    <w:rsid w:val="00EB077B"/>
    <w:rsid w:val="00EB111B"/>
    <w:rsid w:val="00EB3247"/>
    <w:rsid w:val="00EB4348"/>
    <w:rsid w:val="00EB50EF"/>
    <w:rsid w:val="00EB62A0"/>
    <w:rsid w:val="00EC4BDA"/>
    <w:rsid w:val="00EC547B"/>
    <w:rsid w:val="00EC5C0E"/>
    <w:rsid w:val="00ED19CA"/>
    <w:rsid w:val="00ED2A88"/>
    <w:rsid w:val="00ED60E3"/>
    <w:rsid w:val="00EE0116"/>
    <w:rsid w:val="00EE1BF0"/>
    <w:rsid w:val="00EE1BF1"/>
    <w:rsid w:val="00EE3319"/>
    <w:rsid w:val="00EE5405"/>
    <w:rsid w:val="00EE6930"/>
    <w:rsid w:val="00EE737A"/>
    <w:rsid w:val="00EF0536"/>
    <w:rsid w:val="00EF17AC"/>
    <w:rsid w:val="00EF1E8F"/>
    <w:rsid w:val="00EF2083"/>
    <w:rsid w:val="00EF2275"/>
    <w:rsid w:val="00EF6A25"/>
    <w:rsid w:val="00EF74D3"/>
    <w:rsid w:val="00F02D08"/>
    <w:rsid w:val="00F03181"/>
    <w:rsid w:val="00F03B3D"/>
    <w:rsid w:val="00F0408F"/>
    <w:rsid w:val="00F04D38"/>
    <w:rsid w:val="00F06BC5"/>
    <w:rsid w:val="00F10FAA"/>
    <w:rsid w:val="00F1779A"/>
    <w:rsid w:val="00F17A73"/>
    <w:rsid w:val="00F20A5E"/>
    <w:rsid w:val="00F2413A"/>
    <w:rsid w:val="00F24351"/>
    <w:rsid w:val="00F25EEA"/>
    <w:rsid w:val="00F2757E"/>
    <w:rsid w:val="00F275D5"/>
    <w:rsid w:val="00F27A8F"/>
    <w:rsid w:val="00F27F90"/>
    <w:rsid w:val="00F306D8"/>
    <w:rsid w:val="00F30E12"/>
    <w:rsid w:val="00F328CB"/>
    <w:rsid w:val="00F333D0"/>
    <w:rsid w:val="00F338DC"/>
    <w:rsid w:val="00F33AEA"/>
    <w:rsid w:val="00F34733"/>
    <w:rsid w:val="00F35623"/>
    <w:rsid w:val="00F372AE"/>
    <w:rsid w:val="00F41227"/>
    <w:rsid w:val="00F41B6F"/>
    <w:rsid w:val="00F41E93"/>
    <w:rsid w:val="00F4541E"/>
    <w:rsid w:val="00F460A0"/>
    <w:rsid w:val="00F50BF2"/>
    <w:rsid w:val="00F52A5F"/>
    <w:rsid w:val="00F53D51"/>
    <w:rsid w:val="00F54183"/>
    <w:rsid w:val="00F548DF"/>
    <w:rsid w:val="00F554DC"/>
    <w:rsid w:val="00F5669E"/>
    <w:rsid w:val="00F57690"/>
    <w:rsid w:val="00F57E5F"/>
    <w:rsid w:val="00F64127"/>
    <w:rsid w:val="00F66DCF"/>
    <w:rsid w:val="00F71066"/>
    <w:rsid w:val="00F728F3"/>
    <w:rsid w:val="00F7468C"/>
    <w:rsid w:val="00F74AD3"/>
    <w:rsid w:val="00F77562"/>
    <w:rsid w:val="00F806D0"/>
    <w:rsid w:val="00F81C75"/>
    <w:rsid w:val="00F82A09"/>
    <w:rsid w:val="00F83CF0"/>
    <w:rsid w:val="00F84748"/>
    <w:rsid w:val="00F900FD"/>
    <w:rsid w:val="00F92CCC"/>
    <w:rsid w:val="00F92D20"/>
    <w:rsid w:val="00F93E25"/>
    <w:rsid w:val="00F93E41"/>
    <w:rsid w:val="00FA3888"/>
    <w:rsid w:val="00FA4F0E"/>
    <w:rsid w:val="00FA6C8C"/>
    <w:rsid w:val="00FA6F9B"/>
    <w:rsid w:val="00FA78E9"/>
    <w:rsid w:val="00FB3166"/>
    <w:rsid w:val="00FB3443"/>
    <w:rsid w:val="00FB38DD"/>
    <w:rsid w:val="00FB4388"/>
    <w:rsid w:val="00FB439E"/>
    <w:rsid w:val="00FB4688"/>
    <w:rsid w:val="00FB4F51"/>
    <w:rsid w:val="00FB556F"/>
    <w:rsid w:val="00FB5616"/>
    <w:rsid w:val="00FB7B23"/>
    <w:rsid w:val="00FC17C1"/>
    <w:rsid w:val="00FC5E05"/>
    <w:rsid w:val="00FD1045"/>
    <w:rsid w:val="00FD40E2"/>
    <w:rsid w:val="00FD4503"/>
    <w:rsid w:val="00FD4B69"/>
    <w:rsid w:val="00FD7EE4"/>
    <w:rsid w:val="00FE10DA"/>
    <w:rsid w:val="00FE3D62"/>
    <w:rsid w:val="00FE5401"/>
    <w:rsid w:val="00FE7445"/>
    <w:rsid w:val="00FF1202"/>
    <w:rsid w:val="00FF1422"/>
    <w:rsid w:val="00FF524F"/>
    <w:rsid w:val="00FF6105"/>
    <w:rsid w:val="00FF714E"/>
    <w:rsid w:val="00FF7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CFE0F"/>
  <w15:docId w15:val="{D06C0CCF-4A4A-410E-AAC9-2FF4C197C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840D5"/>
    <w:pPr>
      <w:spacing w:after="0" w:line="240" w:lineRule="auto"/>
    </w:pPr>
    <w:rPr>
      <w:sz w:val="20"/>
      <w:szCs w:val="20"/>
    </w:rPr>
  </w:style>
  <w:style w:type="character" w:customStyle="1" w:styleId="FootnoteTextChar">
    <w:name w:val="Footnote Text Char"/>
    <w:basedOn w:val="DefaultParagraphFont"/>
    <w:link w:val="FootnoteText"/>
    <w:uiPriority w:val="99"/>
    <w:rsid w:val="00E840D5"/>
    <w:rPr>
      <w:sz w:val="20"/>
      <w:szCs w:val="20"/>
    </w:rPr>
  </w:style>
  <w:style w:type="paragraph" w:styleId="BalloonText">
    <w:name w:val="Balloon Text"/>
    <w:basedOn w:val="Normal"/>
    <w:link w:val="BalloonTextChar"/>
    <w:uiPriority w:val="99"/>
    <w:semiHidden/>
    <w:unhideWhenUsed/>
    <w:rsid w:val="00C94D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4D71"/>
    <w:rPr>
      <w:rFonts w:ascii="Segoe UI" w:hAnsi="Segoe UI" w:cs="Segoe UI"/>
      <w:sz w:val="18"/>
      <w:szCs w:val="18"/>
    </w:rPr>
  </w:style>
  <w:style w:type="character" w:styleId="Emphasis">
    <w:name w:val="Emphasis"/>
    <w:basedOn w:val="DefaultParagraphFont"/>
    <w:uiPriority w:val="20"/>
    <w:qFormat/>
    <w:rsid w:val="000635C5"/>
    <w:rPr>
      <w:i/>
      <w:iCs/>
    </w:rPr>
  </w:style>
  <w:style w:type="paragraph" w:styleId="NormalWeb">
    <w:name w:val="Normal (Web)"/>
    <w:basedOn w:val="Normal"/>
    <w:uiPriority w:val="99"/>
    <w:semiHidden/>
    <w:unhideWhenUsed/>
    <w:rsid w:val="0038040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804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7493">
      <w:bodyDiv w:val="1"/>
      <w:marLeft w:val="0"/>
      <w:marRight w:val="0"/>
      <w:marTop w:val="0"/>
      <w:marBottom w:val="0"/>
      <w:divBdr>
        <w:top w:val="none" w:sz="0" w:space="0" w:color="auto"/>
        <w:left w:val="none" w:sz="0" w:space="0" w:color="auto"/>
        <w:bottom w:val="none" w:sz="0" w:space="0" w:color="auto"/>
        <w:right w:val="none" w:sz="0" w:space="0" w:color="auto"/>
      </w:divBdr>
    </w:div>
    <w:div w:id="599217646">
      <w:bodyDiv w:val="1"/>
      <w:marLeft w:val="0"/>
      <w:marRight w:val="0"/>
      <w:marTop w:val="0"/>
      <w:marBottom w:val="0"/>
      <w:divBdr>
        <w:top w:val="none" w:sz="0" w:space="0" w:color="auto"/>
        <w:left w:val="none" w:sz="0" w:space="0" w:color="auto"/>
        <w:bottom w:val="none" w:sz="0" w:space="0" w:color="auto"/>
        <w:right w:val="none" w:sz="0" w:space="0" w:color="auto"/>
      </w:divBdr>
    </w:div>
    <w:div w:id="681519253">
      <w:bodyDiv w:val="1"/>
      <w:marLeft w:val="0"/>
      <w:marRight w:val="0"/>
      <w:marTop w:val="0"/>
      <w:marBottom w:val="0"/>
      <w:divBdr>
        <w:top w:val="none" w:sz="0" w:space="0" w:color="auto"/>
        <w:left w:val="none" w:sz="0" w:space="0" w:color="auto"/>
        <w:bottom w:val="none" w:sz="0" w:space="0" w:color="auto"/>
        <w:right w:val="none" w:sz="0" w:space="0" w:color="auto"/>
      </w:divBdr>
    </w:div>
    <w:div w:id="1379015832">
      <w:bodyDiv w:val="1"/>
      <w:marLeft w:val="0"/>
      <w:marRight w:val="0"/>
      <w:marTop w:val="0"/>
      <w:marBottom w:val="0"/>
      <w:divBdr>
        <w:top w:val="none" w:sz="0" w:space="0" w:color="auto"/>
        <w:left w:val="none" w:sz="0" w:space="0" w:color="auto"/>
        <w:bottom w:val="none" w:sz="0" w:space="0" w:color="auto"/>
        <w:right w:val="none" w:sz="0" w:space="0" w:color="auto"/>
      </w:divBdr>
    </w:div>
    <w:div w:id="1661158091">
      <w:bodyDiv w:val="1"/>
      <w:marLeft w:val="0"/>
      <w:marRight w:val="0"/>
      <w:marTop w:val="0"/>
      <w:marBottom w:val="0"/>
      <w:divBdr>
        <w:top w:val="none" w:sz="0" w:space="0" w:color="auto"/>
        <w:left w:val="none" w:sz="0" w:space="0" w:color="auto"/>
        <w:bottom w:val="none" w:sz="0" w:space="0" w:color="auto"/>
        <w:right w:val="none" w:sz="0" w:space="0" w:color="auto"/>
      </w:divBdr>
    </w:div>
    <w:div w:id="17654160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2BF08-FB2B-4A44-AE7D-6F61F9643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8734</Words>
  <Characters>49790</Characters>
  <Application>Microsoft Office Word</Application>
  <DocSecurity>0</DocSecurity>
  <Lines>414</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2</cp:revision>
  <cp:lastPrinted>2019-11-20T18:37:00Z</cp:lastPrinted>
  <dcterms:created xsi:type="dcterms:W3CDTF">2021-12-16T16:35:00Z</dcterms:created>
  <dcterms:modified xsi:type="dcterms:W3CDTF">2021-12-16T16:35:00Z</dcterms:modified>
</cp:coreProperties>
</file>