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385" w:rsidRDefault="00896385" w:rsidP="002660F0">
      <w:pPr>
        <w:autoSpaceDE w:val="0"/>
        <w:autoSpaceDN w:val="0"/>
        <w:adjustRightInd w:val="0"/>
        <w:spacing w:after="0" w:line="240" w:lineRule="auto"/>
        <w:rPr>
          <w:rFonts w:ascii="NewCenturySchlbk-Bold" w:hAnsi="NewCenturySchlbk-Bold" w:cs="NewCenturySchlbk-Bold"/>
          <w:b/>
          <w:bCs/>
          <w:color w:val="000000"/>
          <w:sz w:val="36"/>
          <w:szCs w:val="36"/>
        </w:rPr>
      </w:pPr>
    </w:p>
    <w:p w:rsidR="00896385" w:rsidRDefault="00896385" w:rsidP="00896385">
      <w:pPr>
        <w:autoSpaceDE w:val="0"/>
        <w:autoSpaceDN w:val="0"/>
        <w:adjustRightInd w:val="0"/>
        <w:spacing w:after="0" w:line="240" w:lineRule="auto"/>
        <w:rPr>
          <w:rFonts w:ascii="Cheltenham-Bold" w:hAnsi="Cheltenham-Bold" w:cs="Cheltenham-Bold"/>
          <w:b/>
          <w:bCs/>
          <w:sz w:val="48"/>
          <w:szCs w:val="48"/>
        </w:rPr>
      </w:pPr>
      <w:r>
        <w:rPr>
          <w:rFonts w:ascii="Cheltenham-Bold" w:hAnsi="Cheltenham-Bold" w:cs="Cheltenham-Bold"/>
          <w:b/>
          <w:bCs/>
          <w:sz w:val="48"/>
          <w:szCs w:val="48"/>
        </w:rPr>
        <w:t>Calendar No. 161</w:t>
      </w:r>
    </w:p>
    <w:p w:rsidR="00896385" w:rsidRDefault="00896385" w:rsidP="00896385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  <w:sz w:val="24"/>
          <w:szCs w:val="24"/>
        </w:rPr>
      </w:pPr>
      <w:r>
        <w:rPr>
          <w:rFonts w:ascii="DeVinne" w:eastAsia="DeVinne" w:hAnsi="Cheltenham-Bold" w:cs="DeVinne"/>
          <w:sz w:val="24"/>
          <w:szCs w:val="24"/>
        </w:rPr>
        <w:t>111</w:t>
      </w:r>
      <w:r>
        <w:rPr>
          <w:rFonts w:ascii="DeVinne" w:eastAsia="DeVinne" w:hAnsi="Cheltenham-Bold" w:cs="DeVinne"/>
          <w:sz w:val="18"/>
          <w:szCs w:val="18"/>
        </w:rPr>
        <w:t xml:space="preserve">TH </w:t>
      </w:r>
      <w:r>
        <w:rPr>
          <w:rFonts w:ascii="DeVinne" w:eastAsia="DeVinne" w:hAnsi="Cheltenham-Bold" w:cs="DeVinne"/>
          <w:sz w:val="24"/>
          <w:szCs w:val="24"/>
        </w:rPr>
        <w:t>CONGRESS</w:t>
      </w:r>
    </w:p>
    <w:p w:rsidR="00896385" w:rsidRDefault="00896385" w:rsidP="00896385">
      <w:pPr>
        <w:autoSpaceDE w:val="0"/>
        <w:autoSpaceDN w:val="0"/>
        <w:adjustRightInd w:val="0"/>
        <w:spacing w:after="0" w:line="240" w:lineRule="auto"/>
        <w:rPr>
          <w:rFonts w:ascii="Cheltenham-Bold" w:hAnsi="Cheltenham-Bold" w:cs="Cheltenham-Bold"/>
          <w:b/>
          <w:bCs/>
          <w:sz w:val="72"/>
          <w:szCs w:val="72"/>
        </w:rPr>
      </w:pPr>
      <w:r>
        <w:rPr>
          <w:rFonts w:ascii="DeVinne" w:eastAsia="DeVinne" w:hAnsi="Cheltenham-Bold" w:cs="DeVinne"/>
          <w:sz w:val="24"/>
          <w:szCs w:val="24"/>
        </w:rPr>
        <w:t>1</w:t>
      </w:r>
      <w:r>
        <w:rPr>
          <w:rFonts w:ascii="DeVinne" w:eastAsia="DeVinne" w:hAnsi="Cheltenham-Bold" w:cs="DeVinne"/>
          <w:sz w:val="18"/>
          <w:szCs w:val="18"/>
        </w:rPr>
        <w:t xml:space="preserve">ST </w:t>
      </w:r>
      <w:r>
        <w:rPr>
          <w:rFonts w:ascii="DeVinne" w:eastAsia="DeVinne" w:hAnsi="Cheltenham-Bold" w:cs="DeVinne"/>
          <w:sz w:val="24"/>
          <w:szCs w:val="24"/>
        </w:rPr>
        <w:t>S</w:t>
      </w:r>
      <w:r>
        <w:rPr>
          <w:rFonts w:ascii="DeVinne" w:eastAsia="DeVinne" w:hAnsi="Cheltenham-Bold" w:cs="DeVinne"/>
          <w:sz w:val="18"/>
          <w:szCs w:val="18"/>
        </w:rPr>
        <w:t xml:space="preserve">ESSION </w:t>
      </w:r>
      <w:r>
        <w:rPr>
          <w:rFonts w:ascii="Cheltenham-Bold" w:hAnsi="Cheltenham-Bold" w:cs="Cheltenham-Bold"/>
          <w:b/>
          <w:bCs/>
          <w:sz w:val="72"/>
          <w:szCs w:val="72"/>
        </w:rPr>
        <w:t>S. 1679</w:t>
      </w:r>
    </w:p>
    <w:p w:rsidR="00896385" w:rsidRDefault="00896385" w:rsidP="00896385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</w:rPr>
      </w:pPr>
      <w:r>
        <w:rPr>
          <w:rFonts w:ascii="DeVinne" w:eastAsia="DeVinne" w:hAnsi="Cheltenham-Bold" w:cs="DeVinne"/>
        </w:rPr>
        <w:t>To make quality, affordable health care available to all Americans, reduce costs, improve health care quality, enhance disease prevention, and strengthen the health care workforce.</w:t>
      </w:r>
    </w:p>
    <w:p w:rsidR="00896385" w:rsidRDefault="00896385" w:rsidP="00896385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  <w:sz w:val="28"/>
          <w:szCs w:val="28"/>
        </w:rPr>
      </w:pPr>
      <w:r>
        <w:rPr>
          <w:rFonts w:ascii="DeVinne" w:eastAsia="DeVinne" w:hAnsi="Cheltenham-Bold" w:cs="DeVinne"/>
          <w:sz w:val="28"/>
          <w:szCs w:val="28"/>
        </w:rPr>
        <w:t>IN THE SENATE OF THE UNITED STATES</w:t>
      </w:r>
    </w:p>
    <w:p w:rsidR="00896385" w:rsidRDefault="00896385" w:rsidP="00896385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</w:rPr>
      </w:pPr>
      <w:r>
        <w:rPr>
          <w:rFonts w:ascii="DeVinne" w:eastAsia="DeVinne" w:hAnsi="Cheltenham-Bold" w:cs="DeVinne"/>
        </w:rPr>
        <w:t>S</w:t>
      </w:r>
      <w:r>
        <w:rPr>
          <w:rFonts w:ascii="DeVinne" w:eastAsia="DeVinne" w:hAnsi="Cheltenham-Bold" w:cs="DeVinne"/>
          <w:sz w:val="17"/>
          <w:szCs w:val="17"/>
        </w:rPr>
        <w:t xml:space="preserve">EPTEMBER </w:t>
      </w:r>
      <w:r>
        <w:rPr>
          <w:rFonts w:ascii="DeVinne" w:eastAsia="DeVinne" w:hAnsi="Cheltenham-Bold" w:cs="DeVinne"/>
        </w:rPr>
        <w:t>17, 2009</w:t>
      </w:r>
    </w:p>
    <w:p w:rsidR="00896385" w:rsidRDefault="00896385" w:rsidP="00896385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</w:rPr>
      </w:pPr>
      <w:r>
        <w:rPr>
          <w:rFonts w:ascii="DeVinne" w:eastAsia="DeVinne" w:hAnsi="Cheltenham-Bold" w:cs="DeVinne"/>
        </w:rPr>
        <w:t>Mr. H</w:t>
      </w:r>
      <w:r>
        <w:rPr>
          <w:rFonts w:ascii="DeVinne" w:eastAsia="DeVinne" w:hAnsi="Cheltenham-Bold" w:cs="DeVinne"/>
          <w:sz w:val="17"/>
          <w:szCs w:val="17"/>
        </w:rPr>
        <w:t>ARKIN</w:t>
      </w:r>
      <w:r>
        <w:rPr>
          <w:rFonts w:ascii="DeVinne" w:eastAsia="DeVinne" w:hAnsi="Cheltenham-Bold" w:cs="DeVinne"/>
        </w:rPr>
        <w:t>, from the Committee on Health, Education, Labor, and Pensions reported the following original bill; which was read twice and placed on the calendar.</w:t>
      </w:r>
    </w:p>
    <w:p w:rsidR="00896385" w:rsidRDefault="00896385" w:rsidP="00896385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</w:rPr>
      </w:pPr>
    </w:p>
    <w:p w:rsidR="00896385" w:rsidRDefault="00896385" w:rsidP="00896385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</w:rPr>
      </w:pPr>
      <w:r>
        <w:rPr>
          <w:rFonts w:ascii="DeVinne" w:eastAsia="DeVinne" w:hAnsi="Cheltenham-Bold" w:cs="DeVinne"/>
        </w:rPr>
        <w:t>* * *</w:t>
      </w:r>
    </w:p>
    <w:p w:rsidR="00896385" w:rsidRDefault="00896385" w:rsidP="00896385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</w:rPr>
      </w:pP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NewCenturySchlbk-Bold" w:hAnsi="NewCenturySchlbk-Bold" w:cs="NewCenturySchlbk-Bold"/>
          <w:b/>
          <w:bCs/>
          <w:color w:val="000000"/>
          <w:sz w:val="36"/>
          <w:szCs w:val="36"/>
        </w:rPr>
      </w:pPr>
      <w:r w:rsidRPr="002660F0">
        <w:rPr>
          <w:rFonts w:ascii="NewCenturySchlbk-Bold" w:hAnsi="NewCenturySchlbk-Bold" w:cs="NewCenturySchlbk-Bold"/>
          <w:b/>
          <w:bCs/>
          <w:color w:val="000000"/>
          <w:sz w:val="36"/>
          <w:szCs w:val="36"/>
        </w:rPr>
        <w:t>TITLE XXXI—AFFORDABLE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NewCenturySchlbk-Bold" w:hAnsi="NewCenturySchlbk-Bold" w:cs="NewCenturySchlbk-Bold"/>
          <w:b/>
          <w:bCs/>
          <w:color w:val="000000"/>
          <w:sz w:val="36"/>
          <w:szCs w:val="36"/>
        </w:rPr>
        <w:t>HEALTH CHOICES FOR ALL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NewCenturySchlbk-Bold" w:hAnsi="NewCenturySchlbk-Bold" w:cs="NewCenturySchlbk-Bold"/>
          <w:b/>
          <w:bCs/>
          <w:color w:val="000000"/>
          <w:sz w:val="36"/>
          <w:szCs w:val="36"/>
        </w:rPr>
        <w:t>AMERICANS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NewCenturySchlbk-Bold" w:hAnsi="NewCenturySchlbk-Bold" w:cs="NewCenturySchlbk-Bold"/>
          <w:b/>
          <w:bCs/>
          <w:color w:val="000000"/>
          <w:sz w:val="36"/>
          <w:szCs w:val="36"/>
        </w:rPr>
      </w:pPr>
      <w:r w:rsidRPr="002660F0">
        <w:rPr>
          <w:rFonts w:ascii="NewCenturySchlbk-Bold" w:hAnsi="NewCenturySchlbk-Bold" w:cs="NewCenturySchlbk-Bold"/>
          <w:b/>
          <w:bCs/>
          <w:color w:val="000000"/>
          <w:sz w:val="36"/>
          <w:szCs w:val="36"/>
        </w:rPr>
        <w:t xml:space="preserve">Subtitle </w:t>
      </w:r>
      <w:proofErr w:type="gramStart"/>
      <w:r w:rsidRPr="002660F0">
        <w:rPr>
          <w:rFonts w:ascii="NewCenturySchlbk-Bold" w:hAnsi="NewCenturySchlbk-Bold" w:cs="NewCenturySchlbk-Bold"/>
          <w:b/>
          <w:bCs/>
          <w:color w:val="000000"/>
          <w:sz w:val="36"/>
          <w:szCs w:val="36"/>
        </w:rPr>
        <w:t>A—</w:t>
      </w:r>
      <w:proofErr w:type="gramEnd"/>
      <w:r w:rsidRPr="002660F0">
        <w:rPr>
          <w:rFonts w:ascii="NewCenturySchlbk-Bold" w:hAnsi="NewCenturySchlbk-Bold" w:cs="NewCenturySchlbk-Bold"/>
          <w:b/>
          <w:bCs/>
          <w:color w:val="000000"/>
          <w:sz w:val="36"/>
          <w:szCs w:val="36"/>
        </w:rPr>
        <w:t>Affordable Choices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NewCenturySchlbk-Bold" w:hAnsi="NewCenturySchlbk-Bold" w:cs="NewCenturySchlbk-Bold"/>
          <w:b/>
          <w:bCs/>
          <w:color w:val="000000"/>
          <w:sz w:val="20"/>
          <w:szCs w:val="20"/>
        </w:rPr>
      </w:pPr>
      <w:proofErr w:type="gramStart"/>
      <w:r w:rsidRPr="002660F0">
        <w:rPr>
          <w:rFonts w:ascii="NewCenturySchlbk-Bold" w:hAnsi="NewCenturySchlbk-Bold" w:cs="NewCenturySchlbk-Bold"/>
          <w:b/>
          <w:bCs/>
          <w:color w:val="000000"/>
          <w:sz w:val="20"/>
          <w:szCs w:val="20"/>
        </w:rPr>
        <w:t>SEC. 3101.</w:t>
      </w:r>
      <w:proofErr w:type="gramEnd"/>
      <w:r w:rsidRPr="002660F0">
        <w:rPr>
          <w:rFonts w:ascii="NewCenturySchlbk-Bold" w:hAnsi="NewCenturySchlbk-Bold" w:cs="NewCenturySchlbk-Bold"/>
          <w:b/>
          <w:bCs/>
          <w:color w:val="000000"/>
          <w:sz w:val="20"/>
          <w:szCs w:val="20"/>
        </w:rPr>
        <w:t xml:space="preserve"> </w:t>
      </w:r>
      <w:proofErr w:type="gramStart"/>
      <w:r w:rsidRPr="002660F0">
        <w:rPr>
          <w:rFonts w:ascii="NewCenturySchlbk-Bold" w:hAnsi="NewCenturySchlbk-Bold" w:cs="NewCenturySchlbk-Bold"/>
          <w:b/>
          <w:bCs/>
          <w:color w:val="000000"/>
          <w:sz w:val="20"/>
          <w:szCs w:val="20"/>
        </w:rPr>
        <w:t>AFFORDABLE CHOICES OF HEALTH BENEFIT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NewCenturySchlbk-Bold" w:hAnsi="NewCenturySchlbk-Bold" w:cs="NewCenturySchlbk-Bold"/>
          <w:b/>
          <w:bCs/>
          <w:color w:val="000000"/>
          <w:sz w:val="20"/>
          <w:szCs w:val="20"/>
        </w:rPr>
        <w:t>PLANS.</w:t>
      </w:r>
      <w:proofErr w:type="gramEnd"/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(a) 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SSISTANCE TO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TATES TO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STABLISH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MERICAN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EALTH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ENEFIT</w:t>
      </w:r>
      <w:proofErr w:type="gramEnd"/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G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ATEWAYS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1) P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LANNING AND ESTABLISHMENT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GRANTS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Not later than 60 days after the date of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enactment of this section (or as soon as practicable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thereafter), the Secretary shall make awards, from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amounts appropriated under paragraph (5),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States in the amount specified in paragraph (2) for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uses described in paragraph (3).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(2) 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MOUNT SPECIFIED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(A) T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OTAL DETERMINED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For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each fiscal year, the Secretary shall determine the total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amount that the Secretary will make available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for grants under this subsection.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(B) S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TATE AMOUNT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For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each State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that is awarded a grant under paragraph (1),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amount of such grants shall be based on 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formula established by the Secretary under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which each State shall receive an award in an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amount that is based on the following two components: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 A minimum amount for each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State.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(ii) An additional amount based 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population.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The Secretary shall ensure that the aggregate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amount awarded to all States under clause 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)is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not less than 60 percent of the aggregate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amount awarded to all States under this subparagraph.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(3) U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SE OF FUNDS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State shall use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amounts awarded under this subsection for activities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(including planning activities) related to establishing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 American Health Benefit Gateway, as described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 subsection (b).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(4) R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ENEWABILITY OF GRANT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(A) 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 may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renew a grant awarded under paragraph (1) if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State recipient of such grant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is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making progress, as determined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by the Secretary, toward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(I) establishing a Gateway;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implementing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the reforms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described in subtitle A of title I of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Affordable Health Choices Act;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is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meeting such other benchmarks as the Secretary may establish.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(B) L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IMITATION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If a State is an establishing State or a participating State (as defined in section 3104), such State shall not be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eligible for a grant renewal under subparagraph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(A) as of the second fiscal year following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date on which such State was deemed to be an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establishing State or a participating State.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(5) 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UTHORIZATION OF APPROPRIATIONS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There are authorized to be appropriated such sums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as may be necessary to carry out this subsection in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each of fiscal years 2009 through 2014.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(b) 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MERICAN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EALTH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ENEFIT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G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ATEWAYS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</w:t>
      </w:r>
      <w:proofErr w:type="gramEnd"/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American Health Benefit Gateway (referred to in this title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as a 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‘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Gateway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 means a mechanism that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(1) facilitates the purchase of health insurance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coverage and related insurance products through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Gateway at an affordable price by qualified individuals and qualified employers and reduces the cost of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care;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(2)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meets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the requirements of subsection (c).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(c) R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EQUIREMENTS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(1) E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STABLISHMENT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Gateway shall be 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governmental agency or nonprofit entity that is established by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(A)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State, in the case of an establishing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State (as described in section 3104); or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(B)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Secretary, in the case of a participating State (as described in section 3104).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(2) O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FFERING OF COVERAGE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(A) 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Gateway shall make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available qualified health plans to qualified individuals and qualified employers.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(B) 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NCLUSION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making available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coverage pursuant to subparagraph (A), a Gateway shall include a community health insurance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option (as described in section 3106).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(C) L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IMITATION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Gateway may not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make available any health plan or other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insurance coverage that is not a qualified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plan.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(D) 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LLOWANCE TO OFFER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Gateway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may make available a qualified health plan notwithstanding any provision of law that may require benefits other than the essential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benefits specified under section 3103(a).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(E) S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TATES MAY REQUIRE ADDITIONAL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BENEFITS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Subject to the requirements of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subparagraph (F), a State may require that a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qualified health plan offered in such State offer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benefits in addition to the essential health benefits described in section 3103(a).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(F) 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DDITIONAL BENEFITS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 N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O ADDITIONAL FEDERAL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COST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requirement by a State under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subparagraph (E) that a qualified health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plan cover benefits in addition to the essential health benefits required shall not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affect the amount of a credit provided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under section 3111 with respect to such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plan.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(ii) S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TATE MUST ASSUME COST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State shall make payments to or on behalf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of an eligible individual to defray the cost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of any additional benefits described in subparagraph (E).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(3) F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UNCTIONS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Gateway shall, at a minimum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(A)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establish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procedures for the certification, recertification, and decertification, consistent with guidelines developed by the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Secretary under subsection (m), of health plans as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qualified health plans;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(B)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develop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and make available tools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allow consumers to receive accurate and culturally and linguistically appropriate information on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expected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premiums and out of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pocket expenses (taking into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ccount any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credits for which such individual is eligible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under section 3111);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availability of in-network and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out-of-network providers;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(iii)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costs of any surcharge assessed under paragraph (4);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(iv) data, by plan, that reflects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frequency with which preventive services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rated 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‘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or 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‘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by the U.S. Preventive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Services Task Force or recommended by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Advisory Committee on Immunization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Practices are utilized by enrollees, a comparison of such data to the average frequency with which such preventive services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are utilized by enrollees across all qualified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plans, and whether such preventive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services are utilized by enrollees as frequently as recommended;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(v)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medical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loss ratios, as reported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under section 2704(a);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(vi)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any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quality measures for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plan performance endorsed under section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399JJ;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(vii)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such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other matters relating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consumer costs and expected experience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under the plan as a Gateway may determine necessary;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(C)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utilize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the administrative simplification measures and standards developed under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section 222 of the Affordable Health Choices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Act;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(D)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enter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into agreements, to the extent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determined appropriate by the Gateway, with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navigators, as described in section 3105;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(E)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facilitate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the purchase of coverage for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long-term services and supports;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(F)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collect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, analyze, and respond to complaints and concerns from enrollees regarding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coverage provided through the Gateway;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(G)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provide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for the operation of a toll-free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telephone hotline to respond to requests for assistance;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 xml:space="preserve">(H)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maintain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an Internet website through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which enrollees and prospective enrollees of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qualified health plans may obtain standardized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comparative information on such plans.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(4) S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URCHARGES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(A) 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Gateway may assess a surcharge on all health insurance issuers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offering qualified health plans through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Gateway to pay for the administrative and operational expenses of the Gateway.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(B) L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IMITATION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surcharge described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 subparagraph (A) may not exceed 4 percent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of the premiums collected by a qualified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plan.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(C) F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URTHER LIMITATION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 funds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collected through a Gateway surcharge for administrative and operational expenses may be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used for staff retreats, promotional giveaways,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excessive executive compensation, or promotion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of Federal or State legislative and regulatory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modifications.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(5) R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ISK ADJUSTMENT PAYMENT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(A) E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STABLISHING AND PARTICIPATING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STATES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 L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OW ACTUARIAL RISK PLANS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Using the criteria and methods developed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under subparagraph (B), each establishing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State or participating State (as defined in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section 3104) shall assess a charge 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plans and health insurance issuers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(with respect to health insurance coverage)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described in subparagraph (C) if the actuarial risk of the enrollees of such plans 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coverage for a year is less than the average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actuarial risk of all enrollees in all plans 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coverage in such State for such year that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are not self-insured group health plans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(which are subject to the provisions of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Employee Retirement Income Security Act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of 1974).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(ii) H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IGH ACTUARIAL RISK PLANS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Using the criteria and methods developed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under subparagraph (B), each establishing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State or participating State (as defined in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section 3104) shall provide a payment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plans and health insurance issuers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(with respect to health insurance coverage)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described in subparagraph (C) if the actuarial risk of the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enrollees of such plans 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coverage for a year is greater than the average actuarial risk of all enrollees in all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plans and coverage in such State for such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year that are not self-insured group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plans (which are subject to the provisions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of the Employee Retirement Income Security Act of 1974).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(B) 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RITERIA AND METHODS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Secretary, in consultation with States, shall estab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1 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lish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criteria and methods to be used in carrying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out the risk adjustment activities under this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paragraph. The Secretary may utilize criteria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and methods similar to the criteria and methods utilized under part C or D of title XVIII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of the Social Security Act.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(C) S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COPE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health plan or a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insurance issuer is described in this subparagraph if such health plan or health insurance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issuer provides coverage for an individual or for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 employer group the size of which does not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exceed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 in the case of an employer with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its primary place of business located in an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establishing State, the criteria relating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size of employers established by such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State as described in section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3116(a)(2)(A)(ii)(I); or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the case of an employer with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its primary place of business located in 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participating State, the criteria relating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size of employers established by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Secretary as described in section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3116(a)(2)(A)(ii)(II).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(6) F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ACILITATING ENROLLMENT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(A) 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Gateway shall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(through, to the extent practicable, the use of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information technology) implement policies and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procedures to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facilitate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the identification of individuals who lack qualifying coverage;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assist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such individuals in enrolling in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(I) a qualified health plan that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is affordable and available to such individual, if such individual is a qualified individual;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medicaid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program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under title XIX of the Social Security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Act, if such individual is eligible for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such program;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 xml:space="preserve">(III)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CHIP program under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title XXI of the Social Security Act, if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such individual is eligible for such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program; or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(IV)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other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Federal programs in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which such individual is eligible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participate.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(B) 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HOICE FOR INDIVIDUALS ELIGIBLE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FOR CHIP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qualified individual who is eligible for the Children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 Health Insurance Program under title XXI of the Social Security Act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may elect to enroll in such program or in 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qualified health plan. Where such individual is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minor child, such election shall be made by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parent or guardian of such child.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(C) O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VERSIGHT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 shall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oversee the implementation of subparagraph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)(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ii) to ensure that individuals are assisted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enroll in the program most appropriate under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such subparagraph for each such individual.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(D) 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CCESSIBILITY OF MATERIALS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materials used by a Gateway to carry out this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paragraph shall be provided in a form and manner calculated to be understood by individuals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who may apply to be enrollees in a qualified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plan, taking into account potential language barriers and disabilities of individuals.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(7) 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ONSULTATION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Gateway shall consult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with stakeholders relevant to carrying out the activities under this subsection, including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(A)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educated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health care consumers who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are enrollees in qualified health plans;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(B)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individuals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and entities with experience in facilitating enrollment in qualified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plans;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(C)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representatives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of small businesses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and self-employed individuals;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(D) State Medicaid offices;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(E)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advocates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for enrolling hard to reach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populations.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(8) S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TANDARDS AND PROTOCOLS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(A) 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Secretary, in consultation with the Office of the National Coordinator for Health Information Technology,</w:t>
      </w:r>
      <w:r w:rsidR="005A1860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shall develop interoperable, secure, scalable, and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reusable standards and protocols that facilitate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enrollment of individuals in Federal and State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and human services programs.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(B) 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OORDINATION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 shall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facilitate enrollment of individuals in programs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described in subparagraph (A) through methods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which shall include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 electronic matching against existing Federal and State data to serve as evidence of eligibility and digital documentation in lieu of paper-based documentation;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(ii) capability for individuals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apply, recertify, and manage eligibility information online, including conducting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real-time queries against databases for existing eligibility prior to submitting applications;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(iii)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other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functionalities necessary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provide eligible individuals with a streamlined enrollment process.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(C) 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SSISTANCE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 shall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award grants to enhance community-based enrollment to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 States to assist such States in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(I) contracting with qualified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technology vendors to develop or acquire electronic enrollment software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systems;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(II) contracting with community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and consumer focused nonprofit organizations with experience working</w:t>
      </w:r>
      <w:r w:rsidR="00CF4DDF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with consumers, including the unin</w:t>
      </w:r>
      <w:r w:rsidR="00CF4DDF">
        <w:rPr>
          <w:rFonts w:ascii="DeVinne" w:eastAsia="DeVinne" w:hAnsi="NewCenturySchlbk-Bold" w:cs="DeVinne"/>
          <w:color w:val="000000"/>
          <w:sz w:val="28"/>
          <w:szCs w:val="28"/>
        </w:rPr>
        <w:t>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ured and the underinsured, to establish Statewide 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helplines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for enrollment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assistance and referrals;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(III) establishing public education campaigns through grants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qualifying organizations for the design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and implementation of public education campaigns targeting uninsured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and traditionally underserved communities;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(ii) community-based organizations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for infrastructure and training to establish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electronic assistance programs.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(9) N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OTIFICATION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With respect to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standards and protocols developed under paragraph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(8), the Secretary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(A)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shall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notify States of such standards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and protocols;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(B)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may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require, as a condition of receiving Federal funds, that States or other entities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incorporate such standards and protocols into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such investments.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(10) P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UBLICATION OF COSTS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Gateway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shall publish the average costs of income or other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taxes, licensing or regulatory fees, and any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surcharges imposed by the Gateway, and the administrative costs of such Gateway, on an Internet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website to educate consumers on such costs. Such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information shall also include monies lost to waste,</w:t>
      </w:r>
      <w:r w:rsidR="00CF4DDF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fraud, and abuse.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(d) 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ERTIFICATION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Gateway may certify 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plan as a qualified health plan if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(1)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such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health plan meets the requirements of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subsection (m);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(2)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Gateway determines that making available such health plan through such Gateway is in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interests of qualified individuals and qualified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employers in the States or States in which such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Gateway operates, except that the Gateway may not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exclude a health plan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(A)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on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the basis that such plan is a fee</w:t>
      </w:r>
      <w:r w:rsidR="00CF4DDF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for-service plan;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(B)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through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the imposition of premium</w:t>
      </w:r>
      <w:r w:rsidR="00CF4DDF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price controls; or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(C)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on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the basis that the plan provides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treatments necessary to prevent patients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deaths in circumstances the Gateway determines are inappropriate or to costly;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(3) the Gateway determines that the plan has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not established a pattern or practice under which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benefits covered by the plan are denied to covered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individuals on the basis of the individuals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age or expected length of life or of the individuals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present 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predicted disability, degree of medical dependency,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or quality of life.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(e) G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UIDANCE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 shall develop guidance that may be used by a Gateway to carry out the activities described in this section.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(f) F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LEXIBILITY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(1) R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EGIONAL OR OTHER INTERSTATE GATEWAYS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Gateway may operate in more than one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State, provided that each State in which such Gateway operates permits such operation.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(2) S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UBSIDIARY GATEWAYS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State may establish one or more subsidiary Gateway, provided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that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(A)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each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such Gateway serves a geographically distinct area;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(B)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area served by each such Gateway is at least as large as a community rating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area described in section 2701.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(g) N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O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L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IMITATION ON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ONTRACTING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ASED 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BORTION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 individual health care provider or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care facility may be excluded from contracting with 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insurance issuer participating in the Gateway 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basis that the provider or facility performs abortions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or the provider or facility refuses to perform abortions,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except in an emergency, if performing abortions is contrary to the religious or moral beliefs of the provider 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facility.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(h) P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ORTALS TO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TATE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G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ATEWAY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shall establish a mechanism, including an Internet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website, through which a resident of any State may identify any Gateway operating in such State.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 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HOICE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(1) Q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UALIFIED INDIVIDUALS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qualified individual may enroll in any qualified health plan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available to such individual.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(2) Q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UALIFIED EMPLOYERS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(A) E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MPLOYER MAY SPECIFY TIER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qualified employer may provide support for coverage of employees under a qualified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plan by selecting any tier of cost sharing described in section 3111(a)(1).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(B) E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MPLOYEE MAY CHOOSE PLANS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WITHIN A TIER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Each employee of a qualified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employer may choose to enroll in a qualified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plan that offers coverage at the tier of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cost sharing selected by an employer, as described in subparagraph (A).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(3) S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ELF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-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EMPLOYED INDIVIDUALS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(A) D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EEMING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 individual who is self</w:t>
      </w:r>
      <w:r w:rsidR="00CF4DDF">
        <w:rPr>
          <w:rFonts w:ascii="DeVinne" w:eastAsia="DeVinne" w:hAnsi="NewCenturySchlbk-Bold" w:cs="DeVinne"/>
          <w:color w:val="000000"/>
          <w:sz w:val="28"/>
          <w:szCs w:val="28"/>
        </w:rPr>
        <w:t>-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employed (as defined in section 401(c)(1) of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Internal Revenue Code of 1986) shall be</w:t>
      </w:r>
      <w:r w:rsidR="00CF4DDF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deemed to be a qualified employer unless such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individual notifies the applicable Gateway that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such individual elects to be considered a qualified individual.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(B) E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LIGIBILITY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 the case of a self</w:t>
      </w:r>
      <w:r w:rsidR="00CF4DDF">
        <w:rPr>
          <w:rFonts w:ascii="DeVinne" w:eastAsia="DeVinne" w:hAnsi="NewCenturySchlbk-Bold" w:cs="DeVinne"/>
          <w:color w:val="000000"/>
          <w:sz w:val="28"/>
          <w:szCs w:val="28"/>
        </w:rPr>
        <w:t>-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employed individual making the election described in subparagraph (A)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income of such individual for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purposes of section 3111 shall be deemed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to be the total business income of such individual;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(ii) premium payments made by such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individual to a qualified health plan shall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not be treated as employer-provided coverage under section 106(a) of the Internal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Revenue Code of 1986;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 xml:space="preserve">(iii)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individual shall not be eligible for a credit under section 3112.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(j) P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AYMENT OF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REMIUMS BY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Q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UALIFIED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NDIVIDUALS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qualified individual enrolled in any qualified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plan may pay any applicable premium owed by such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individual to the health insurance issuer issuing such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qualified health plan.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(k) S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INGLE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ISK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OOL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proofErr w:type="gramEnd"/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(1) 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NDIVIDUAL MARKET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health insurance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issuer shall consider all enrollees in an individual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plan, including individuals who do not purchase such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plan through the Gateway, to be members of a single risk pool.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(2) G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ROUP HEALTH INSURANCE POLICIES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insurance issuer shall consider all enrollees in</w:t>
      </w:r>
      <w:r w:rsidR="00CF4DDF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small group health plan, other than a self-insured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group health plan, including individuals who do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not</w:t>
      </w:r>
      <w:r w:rsidR="00CF4DDF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purchase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such a plan through the Gateway, to be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members of a single risk pool.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(l) E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MPOWERING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ONSUMER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HOICE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(1) 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ONTINUED OPERATION OF MARKET OUTSIDE GATEWAYS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Nothing in this title shall be construed to prohibit a health insurance issuer from offering a health insurance policy or providing coverage under such policy to a qualified individual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where such policy is not a qualified health plan.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Nothing in this title shall be construed to prohibit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qualified individual from enrolling in a health insurance plan where such plan is not a qualified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plan.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(2) 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ONTINUED OPERATION OF STATE BENEFIT REQUIREMENTS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Nothing in this title shall be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construed to terminate, abridge, or limit the 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oper</w:t>
      </w:r>
      <w:proofErr w:type="spellEnd"/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ation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of any requirement under State law with respect to any policy or plan that is not a qualified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plan to offer benefits required under State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law.</w:t>
      </w:r>
    </w:p>
    <w:p w:rsidR="002660F0" w:rsidRPr="002660F0" w:rsidRDefault="00CF4DDF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(3) V</w:t>
      </w:r>
      <w:r w:rsidR="002660F0" w:rsidRPr="002660F0">
        <w:rPr>
          <w:rFonts w:ascii="DeVinne" w:eastAsia="DeVinne" w:hAnsi="NewCenturySchlbk-Bold" w:cs="DeVinne"/>
          <w:color w:val="000000"/>
          <w:sz w:val="21"/>
          <w:szCs w:val="21"/>
        </w:rPr>
        <w:t>OLUNTARY NATURE OF A GATEWAY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="002660F0"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(A) 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HOICE TO ENROLL OR NOT TO ENROLL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Nothing in this title shall be construed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to restrict the choice of a qualified individual to</w:t>
      </w:r>
      <w:r w:rsidR="002058AE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enroll or not to enroll in a qualified health plan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or to participate in a Gateway.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(B) P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ROHIBITION AGAINST COMPELLED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ENROLLMENT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Nothing in this title shall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be</w:t>
      </w:r>
      <w:r w:rsidR="002058AE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construed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to compel an individual to enroll in 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qualified health plan or to participate in 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Gateway.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(m) 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RITERIA FOR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ERTIFICATION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(1) 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 shall, by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regulation, establish criteria for certification of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plans as qualified health plans. Such criteria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shall require that, to be certified, a plan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058AE" w:rsidRPr="002660F0" w:rsidRDefault="002660F0" w:rsidP="002058AE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(A)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not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employ marketing practices that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have the effect of discouraging the enrollment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 such plan by individuals with significant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needs;</w:t>
      </w:r>
      <w:r w:rsidR="002058AE"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(B)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employ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methods to ensure that insurance products are simple, comparable, and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structured for ease of consumer choice;</w:t>
      </w:r>
    </w:p>
    <w:p w:rsidR="002660F0" w:rsidRPr="002660F0" w:rsidRDefault="002058AE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(C) </w:t>
      </w:r>
      <w:proofErr w:type="gramStart"/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ensure</w:t>
      </w:r>
      <w:proofErr w:type="gramEnd"/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a wide choice of providers (in</w:t>
      </w:r>
      <w:r w:rsidR="002660F0"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a manner consistent with applicable network</w:t>
      </w:r>
      <w:r w:rsidR="002660F0"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adequacy provisions under section 2702(c));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(D)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include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within health insurance plan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networks those essential community providers,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where available, that serve predominately low</w:t>
      </w:r>
      <w:r w:rsidR="002058AE">
        <w:rPr>
          <w:rFonts w:ascii="DeVinne" w:eastAsia="DeVinne" w:hAnsi="NewCenturySchlbk-Bold" w:cs="DeVinne"/>
          <w:color w:val="000000"/>
          <w:sz w:val="28"/>
          <w:szCs w:val="28"/>
        </w:rPr>
        <w:t>-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income, medically-underserved individuals, such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as health care providers defined in section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340B(a)(4) of the Public Health Service Act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and providers described in section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1927(c)(1)(D)(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)(IV) of the Social Security Act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as set forth by section 221 of Public Law 111-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16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8;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(E)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make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available to individuals enrolled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in, or seeking to enroll in, such plan a detailed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description of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benefits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offered, including maximums, limitations (including differential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cost-sharing for out of network services),</w:t>
      </w:r>
      <w:r w:rsidR="002058AE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exclusions and other benefit limitations;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service area;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iii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 required premiums;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(iv) cost-sharing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requirements;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(v)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manner in which enrollees access providers;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(vi)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grievance and appeals procedures;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(F)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provide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coverage for at least the essential health care benefits established under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section 3103(a);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(G)(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 is accredited by the National Committee for Quality Assurance or by any other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entity recognized by the Secretary for the accreditation of health insurance issuers or plans;</w:t>
      </w:r>
      <w:r w:rsidR="002058AE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or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receives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such accreditation within 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period established by a Gateway for such accreditation that is applicable to all qualified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plans;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(H)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implement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a quality improvement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strategy described in subsection (n)(1);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(I)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have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adequate procedures in place for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appeals of coverage determinations;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(J)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may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not establish a benefit design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that is likely to substantially discourage enrollment by certain qualified individuals in such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plan;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(K)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report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to the applicable Gateway data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on any quality measures for health plan performance endorsed under section 399JJ.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(2) R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EQUEST TO NATIONAL ASSOCIATION OF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INSURANCE COMMISSIONERS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 shall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request the National Association of Insurance Commissioners to develop and submit to the Secretary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model criteria for the certification of qualified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plans, that address the elements described in subparagraphs (A) through (K) of paragraph (1). In developing such criteria, the National Association of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Insurance Commissioners shall consult with appropriate Federal agencies, consumer representatives,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insurance carriers, and other stakeholders.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(3) R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EQUIRED CONSIDERATION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If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the model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criteria described in paragraph (2) are submitted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 by the date that is 9 months after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date on which a request is made under such paragraph, the Secretary shall consider such model criteria in promulgating the regulations under paragraph (1).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(4) R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ULE OF CONSTRUCTION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Nothing in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paragraph (1)(D) shall be construed to require 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qualified health plan to contract with a provider described in such paragraph if such provider refuses to</w:t>
      </w:r>
      <w:r w:rsidR="002058AE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accept the generally applicable payment rates of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such plan.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(n) R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EWARDING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Q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UALITY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HROUGH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ARKET</w:t>
      </w:r>
      <w:r w:rsidR="002058AE">
        <w:rPr>
          <w:rFonts w:ascii="DeVinne" w:eastAsia="DeVinne" w:hAnsi="NewCenturySchlbk-Bold" w:cs="DeVinne"/>
          <w:color w:val="000000"/>
          <w:sz w:val="21"/>
          <w:szCs w:val="21"/>
        </w:rPr>
        <w:t>-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ASED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NCENTIVES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(1) S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TRATEGY DESCRIBED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strategy described in this paragraph is a payment structure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that provides increased reimbursement or other incentives for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(A) improving health outcomes through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implementation of activities that shall include quality reporting, effective case management, care coordination, chronic disease management, medication and care compliance initiatives, including through the use of the medical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home model as defined in section 212 of the Affordable Health Choices Act, for treatment 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services under the plan or coverage;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(B) the implementation of activities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prevent hospital readmissions through a comprehensive program for hospital discharge that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includes patient-centered education and counseling, comprehensive discharge planning, and</w:t>
      </w:r>
      <w:r w:rsidR="002058AE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post discharge reinforcement by an appropriate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care professional;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(C)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implementation of activities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improve patient safety and reduce medical errors through the appropriate use of best clinical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practices, evidence based medicine, and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information technology under the plan or coverage;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(D)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implementation of wellness and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promotion activities.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(2) G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UIDELINES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Secretary, in consulta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>1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tion with experts in health care quality and stakeholders, shall develop guidelines concerning the matters described in paragraph (1).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(3) R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EQUIREMENTS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guidelines developed under paragraph (2) shall require the periodic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reporting to the applicable Gateway of the activities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that a qualified health plan has conducted to implement a strategy described in paragraph (1).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(o) N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O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NTERFERENCE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ITH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TATE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EGULATORY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UTHORITY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Nothing in this title shall be construed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preempt any State law that does not prevent the application of the provisions of this title.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(p) Q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UALITY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MPROVEMENT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(1) E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NHANCING PATIENT SAFETY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Beginning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on January 1, 2012 a qualified health plan may contract with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058AE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A) </w:t>
      </w:r>
      <w:proofErr w:type="gramStart"/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hospital with greater than 50 beds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only if such hospital</w:t>
      </w:r>
      <w:r w:rsidR="002660F0"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utilizes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a patient safety evaluation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system as described in part C of title IX;</w:t>
      </w:r>
      <w:r w:rsidR="002058AE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(ii) implements a mechanism to ensure that each patient receives a comprehensive program for hospital discharge</w:t>
      </w:r>
      <w:r w:rsidR="002058AE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that includes patient-centered education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and counseling, comprehensive discharge</w:t>
      </w:r>
      <w:r w:rsidR="002058AE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planning, and post discharge reinforcement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by an appropriate health care professional;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or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(B)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health care provider if such provider implements such mechanisms to improve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care quality as the Secretary may by regulation require.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(2) E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XCEPTIONS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 may establish reasonable exceptions to the requirements described in paragraph (1).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(3) 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DJUSTMENT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 may by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regulation adjust the number of beds described in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paragraph (1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)(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(q) 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ONTINUED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PPLICABILITY OF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ENTAL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EALTH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ARITY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Section 2716 shall apply to qualified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plans in the same manner and to the same extent</w:t>
      </w:r>
      <w:r w:rsidR="002058AE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as such section applies to health insurance issuers and</w:t>
      </w:r>
      <w:r w:rsidR="002058AE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group health plans.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 P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ROMOTION OF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NFORMED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HOICE OF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NSURANCE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OVERAGE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(1) 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Secretary shall develop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standards for use by health insurance issuers offering health insurance coverage through the Gateway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 the individual or group market in compiling and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providing to enrollees a summary of benefits explanation that accurately represents the benefits and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coverage provided by the issuer under each of its applicable health insurance products. In developing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such standards, the Secretary shall consult with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National Association of Insurance Commissioners, a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working group composed of representatives of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insurance-related consumer advocacy organizations,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insurance issuers, health care professionals,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patient advocates including those representing individuals with limited English proficiency, and other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qualified individuals.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(2) R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EQUIREMENTS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standards for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summary of benefits explanation developed under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paragraph (1) shall provide for the following: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(A) 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PPEARANCE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standards shall</w:t>
      </w:r>
      <w:r w:rsidR="00896385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ensure that the summary is presented in a uniform format.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(B) L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ANGUAGE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standards shall ensure that the language used in the summary is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presented in a manner determined to be understandable by the average health plan enrollee.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(C) C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ONTENTS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standards shall ensure that the summary includes the following: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) Information determined to be essential to a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consumer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 understanding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of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applicable health insurance plan benefits.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(ii) Uniform definitions of standard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insurance terms including premium, deductible, co-insurance, co-payment, out-of</w:t>
      </w:r>
      <w:r w:rsidR="00896385">
        <w:rPr>
          <w:rFonts w:ascii="DeVinne" w:eastAsia="DeVinne" w:hAnsi="NewCenturySchlbk-Bold" w:cs="DeVinne"/>
          <w:color w:val="000000"/>
          <w:sz w:val="28"/>
          <w:szCs w:val="28"/>
        </w:rPr>
        <w:t>-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pocket limit, preferred provider, non-preferred provider, out-of-network co-payments, usual, customary and reasonable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fees, excluded services, grievance and appeals, prior authorization, precertification,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and such other terms as determined by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Secretary so that consumers may compare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health insurance coverage and understand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terms of coverage.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(iii) Uniform definitions of medical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terms including hospitalization, hospital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outpatient care, emergency room care, physician services, prescription drug coverage,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durable medical equipment, home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care, skilled nursing care, rehabilitation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services, hospice services, emergency medical transportation, and such other terms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as determined by the Secretary so that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consumers may compare the medical benefits and understand the extent of those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medical benefits (or exceptions to those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benefits).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(iv) A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statement of whether the plan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meets minimum qualifying coverage (when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effective under section 3103.)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(v) Examples to illustrate common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benefits scenarios, including scenarios that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illustrate the health care needs of pregnancy and of at least several serious 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chronic medical conditions.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(vi) Illustrations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that enhance consumer understanding of the explanation.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(3) R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EQUIREMENT TO PROVIDE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Not later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than 12 months after the Secretary develops standards under paragraph (1), each health insurance</w:t>
      </w:r>
      <w:r w:rsidR="00896385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issuer offering health insurance coverage through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the Gateway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shall, prior to any enrollment restriction, provide annually to enrollees and potential enrollees a summary of benefits explanation pursuant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to the standards developed by the Secretary under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paragraph (1)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(4) P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REEMPTION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standards developed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under paragraph (1) shall preempt any related State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standards that require summary of benefits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plan explanations that provide less information to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consumers, as determined by the Secretary.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(5) F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AILURE TO PROVIDE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health insurance issuer that willfully fails to provide the information required under this subsection shall be subject to a fine of not more than $1,000 for each such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failure. Such failure with respect to each enrollee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shall constitute a separate offense for purposes of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this paragraph.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(6) A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PPLICATION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provisions of this subsection shall apply to health insurance coverage offered through the Gateway. The Secretary shall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evaluate the impact on consumers of expanding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application of the provisions of this subsection to additional health insurance issuers.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(s) D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 xml:space="preserve">ISCLOSURE OF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NFORMATION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(1) 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 connection with the offering of any health insurance coverage in the individual or group market through a Gateway, a health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insurance issuer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(A)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shall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disclose to such individual or</w:t>
      </w:r>
      <w:r w:rsidR="00896385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employer as part of its solicitation and sales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materials, the information described in paragraph (2);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(B)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shall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disclose to such individual 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employer enrolled in such plan any change and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an explanation of such change with respect to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information described in paragraph (2) with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reasonable and timely advance notice with respect to such change;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(C)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upon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the request of such individual or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employer, shall provide the information described in paragraph (2); and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(D) </w:t>
      </w:r>
      <w:proofErr w:type="gram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shall</w:t>
      </w:r>
      <w:proofErr w:type="gram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disclose such information as the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Secretary may require in order to ensure compliance with consumer protection provisions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under this title.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(2) 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NFORMATION DESCRIBED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(A) I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Subject to subparagraph (C), with respect to a health 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insuranceissuer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offering health insurance coverage in the</w:t>
      </w:r>
      <w:r w:rsidR="00896385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individual or group market through a Gateway,</w:t>
      </w:r>
      <w:r w:rsidR="00896385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information disclosed under this paragraph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shall include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) the provisions of such coverage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concerning the issuer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 right to change premium rates, co-payments, in- and out-of</w:t>
      </w:r>
      <w:r w:rsidR="00896385">
        <w:rPr>
          <w:rFonts w:ascii="DeVinne" w:eastAsia="DeVinne" w:hAnsi="NewCenturySchlbk-Bold" w:cs="DeVinne"/>
          <w:color w:val="000000"/>
          <w:sz w:val="28"/>
          <w:szCs w:val="28"/>
        </w:rPr>
        <w:t>-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provider networks, or any other information as determined by the Secretary; and</w:t>
      </w:r>
    </w:p>
    <w:p w:rsidR="002660F0" w:rsidRPr="002660F0" w:rsidRDefault="00896385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benefits and premiums available under all health insurance coverage</w:t>
      </w:r>
      <w:r w:rsidR="002660F0"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for which an individual or employers is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="002660F0"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qualified.</w:t>
      </w:r>
    </w:p>
    <w:p w:rsidR="002660F0" w:rsidRPr="002660F0" w:rsidRDefault="002660F0" w:rsidP="002660F0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(B) F</w:t>
      </w:r>
      <w:r w:rsidRPr="002660F0">
        <w:rPr>
          <w:rFonts w:ascii="DeVinne" w:eastAsia="DeVinne" w:hAnsi="NewCenturySchlbk-Bold" w:cs="DeVinne"/>
          <w:color w:val="000000"/>
          <w:sz w:val="21"/>
          <w:szCs w:val="21"/>
        </w:rPr>
        <w:t>ORM OF INFORMATION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Information shall be provided under this paragraph in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a manner determined to be understandable by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the average employer or individual and shall be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sufficient to reasonably inform such employer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or individual of their rights and obligations</w:t>
      </w:r>
      <w:r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>under the health insurance coverage involved.</w:t>
      </w:r>
    </w:p>
    <w:p w:rsidR="002660F0" w:rsidRPr="002660F0" w:rsidRDefault="00896385" w:rsidP="00896385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FFFFFF"/>
          <w:sz w:val="10"/>
          <w:szCs w:val="10"/>
        </w:rPr>
      </w:pPr>
      <w:r w:rsidRPr="002660F0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(C) E</w:t>
      </w:r>
      <w:r w:rsidR="002660F0" w:rsidRPr="002660F0">
        <w:rPr>
          <w:rFonts w:ascii="DeVinne" w:eastAsia="DeVinne" w:hAnsi="NewCenturySchlbk-Bold" w:cs="DeVinne"/>
          <w:color w:val="000000"/>
          <w:sz w:val="21"/>
          <w:szCs w:val="21"/>
        </w:rPr>
        <w:t>XCEPTION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="002660F0" w:rsidRPr="002660F0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Information described</w:t>
      </w:r>
      <w:r w:rsidR="002660F0" w:rsidRPr="002660F0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="002660F0" w:rsidRPr="002660F0">
        <w:rPr>
          <w:rFonts w:ascii="DeVinne" w:eastAsia="DeVinne" w:hAnsi="NewCenturySchlbk-Bold" w:cs="DeVinne"/>
          <w:color w:val="000000"/>
          <w:sz w:val="28"/>
          <w:szCs w:val="28"/>
        </w:rPr>
        <w:t>under this paragraph shall not include information that is proprietary or trade secret information.</w:t>
      </w:r>
    </w:p>
    <w:sectPr w:rsidR="002660F0" w:rsidRPr="002660F0" w:rsidSect="006D55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NewCenturySchlbk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heltenham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eVinne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60F0"/>
    <w:rsid w:val="00000703"/>
    <w:rsid w:val="0000103C"/>
    <w:rsid w:val="000016BD"/>
    <w:rsid w:val="00001813"/>
    <w:rsid w:val="00001A2B"/>
    <w:rsid w:val="00002A1D"/>
    <w:rsid w:val="000033E3"/>
    <w:rsid w:val="00005B15"/>
    <w:rsid w:val="00013ED8"/>
    <w:rsid w:val="00013EE9"/>
    <w:rsid w:val="00015339"/>
    <w:rsid w:val="00015BD3"/>
    <w:rsid w:val="00015C72"/>
    <w:rsid w:val="00015F48"/>
    <w:rsid w:val="000212E2"/>
    <w:rsid w:val="00021CE0"/>
    <w:rsid w:val="0002244C"/>
    <w:rsid w:val="000238C9"/>
    <w:rsid w:val="0002391B"/>
    <w:rsid w:val="00023BD2"/>
    <w:rsid w:val="00025B52"/>
    <w:rsid w:val="00026DA3"/>
    <w:rsid w:val="000277F5"/>
    <w:rsid w:val="00030230"/>
    <w:rsid w:val="00030344"/>
    <w:rsid w:val="000303EA"/>
    <w:rsid w:val="00030A6C"/>
    <w:rsid w:val="00031428"/>
    <w:rsid w:val="0003219A"/>
    <w:rsid w:val="0003368F"/>
    <w:rsid w:val="00033BCF"/>
    <w:rsid w:val="00035CAA"/>
    <w:rsid w:val="0003708C"/>
    <w:rsid w:val="00037A20"/>
    <w:rsid w:val="00040161"/>
    <w:rsid w:val="00040E0E"/>
    <w:rsid w:val="000416F1"/>
    <w:rsid w:val="00042428"/>
    <w:rsid w:val="00043DA5"/>
    <w:rsid w:val="00044ECA"/>
    <w:rsid w:val="00044EE1"/>
    <w:rsid w:val="0004663C"/>
    <w:rsid w:val="000469F2"/>
    <w:rsid w:val="00046A32"/>
    <w:rsid w:val="00053B3D"/>
    <w:rsid w:val="000546D4"/>
    <w:rsid w:val="000546F2"/>
    <w:rsid w:val="00054C18"/>
    <w:rsid w:val="00055E2E"/>
    <w:rsid w:val="0005645B"/>
    <w:rsid w:val="00056C27"/>
    <w:rsid w:val="0006027C"/>
    <w:rsid w:val="00061CEB"/>
    <w:rsid w:val="0006222A"/>
    <w:rsid w:val="00062E8E"/>
    <w:rsid w:val="000639C1"/>
    <w:rsid w:val="000645B6"/>
    <w:rsid w:val="000664FF"/>
    <w:rsid w:val="000667CA"/>
    <w:rsid w:val="00067E7E"/>
    <w:rsid w:val="00070673"/>
    <w:rsid w:val="0007244A"/>
    <w:rsid w:val="000729F0"/>
    <w:rsid w:val="00072C31"/>
    <w:rsid w:val="00072D57"/>
    <w:rsid w:val="00076BE6"/>
    <w:rsid w:val="0008028E"/>
    <w:rsid w:val="0008189A"/>
    <w:rsid w:val="00082B5C"/>
    <w:rsid w:val="00084AE9"/>
    <w:rsid w:val="00084FDD"/>
    <w:rsid w:val="0008619C"/>
    <w:rsid w:val="000876CD"/>
    <w:rsid w:val="0009154D"/>
    <w:rsid w:val="00092E15"/>
    <w:rsid w:val="00094AE9"/>
    <w:rsid w:val="000959A8"/>
    <w:rsid w:val="00095ABD"/>
    <w:rsid w:val="00095B59"/>
    <w:rsid w:val="00097577"/>
    <w:rsid w:val="000A0932"/>
    <w:rsid w:val="000A09AA"/>
    <w:rsid w:val="000A149B"/>
    <w:rsid w:val="000A2364"/>
    <w:rsid w:val="000A4B59"/>
    <w:rsid w:val="000A66B9"/>
    <w:rsid w:val="000A6F89"/>
    <w:rsid w:val="000B1434"/>
    <w:rsid w:val="000B1C5C"/>
    <w:rsid w:val="000B1F18"/>
    <w:rsid w:val="000B34A1"/>
    <w:rsid w:val="000B3BE7"/>
    <w:rsid w:val="000B405E"/>
    <w:rsid w:val="000B4C8D"/>
    <w:rsid w:val="000B5AD9"/>
    <w:rsid w:val="000B5CB9"/>
    <w:rsid w:val="000B5DA8"/>
    <w:rsid w:val="000B7CDD"/>
    <w:rsid w:val="000C0ABD"/>
    <w:rsid w:val="000C11C9"/>
    <w:rsid w:val="000C17FC"/>
    <w:rsid w:val="000C2B7F"/>
    <w:rsid w:val="000C33C4"/>
    <w:rsid w:val="000C4026"/>
    <w:rsid w:val="000C60A4"/>
    <w:rsid w:val="000C65EF"/>
    <w:rsid w:val="000C6BFC"/>
    <w:rsid w:val="000D0725"/>
    <w:rsid w:val="000D08F5"/>
    <w:rsid w:val="000D1CD9"/>
    <w:rsid w:val="000D1E7A"/>
    <w:rsid w:val="000D2E97"/>
    <w:rsid w:val="000D3091"/>
    <w:rsid w:val="000D3BDE"/>
    <w:rsid w:val="000D6009"/>
    <w:rsid w:val="000E05FF"/>
    <w:rsid w:val="000E1F04"/>
    <w:rsid w:val="000E275F"/>
    <w:rsid w:val="000E396B"/>
    <w:rsid w:val="000E3C02"/>
    <w:rsid w:val="000E40E1"/>
    <w:rsid w:val="000E53AE"/>
    <w:rsid w:val="000F1432"/>
    <w:rsid w:val="000F1996"/>
    <w:rsid w:val="000F2D1C"/>
    <w:rsid w:val="000F458D"/>
    <w:rsid w:val="000F47B4"/>
    <w:rsid w:val="000F4B6F"/>
    <w:rsid w:val="000F4D8E"/>
    <w:rsid w:val="000F5856"/>
    <w:rsid w:val="000F5B41"/>
    <w:rsid w:val="000F60CC"/>
    <w:rsid w:val="000F764E"/>
    <w:rsid w:val="000F7A78"/>
    <w:rsid w:val="00100F5F"/>
    <w:rsid w:val="001015A7"/>
    <w:rsid w:val="001029DC"/>
    <w:rsid w:val="001032E6"/>
    <w:rsid w:val="001038E0"/>
    <w:rsid w:val="00104C4B"/>
    <w:rsid w:val="0011078C"/>
    <w:rsid w:val="001109D1"/>
    <w:rsid w:val="0011122F"/>
    <w:rsid w:val="001113D0"/>
    <w:rsid w:val="00111DEC"/>
    <w:rsid w:val="001128A2"/>
    <w:rsid w:val="00112B43"/>
    <w:rsid w:val="0011332B"/>
    <w:rsid w:val="001153F3"/>
    <w:rsid w:val="00122FBB"/>
    <w:rsid w:val="0012384B"/>
    <w:rsid w:val="00124799"/>
    <w:rsid w:val="00124B27"/>
    <w:rsid w:val="001254D6"/>
    <w:rsid w:val="0013067C"/>
    <w:rsid w:val="00130AA9"/>
    <w:rsid w:val="00130B6F"/>
    <w:rsid w:val="00130D2F"/>
    <w:rsid w:val="001315F1"/>
    <w:rsid w:val="00132B9A"/>
    <w:rsid w:val="00133F87"/>
    <w:rsid w:val="00136AFD"/>
    <w:rsid w:val="001413FA"/>
    <w:rsid w:val="00142D5C"/>
    <w:rsid w:val="00143030"/>
    <w:rsid w:val="0014330B"/>
    <w:rsid w:val="00145A44"/>
    <w:rsid w:val="0014719F"/>
    <w:rsid w:val="00147A07"/>
    <w:rsid w:val="00150412"/>
    <w:rsid w:val="00152146"/>
    <w:rsid w:val="001530E8"/>
    <w:rsid w:val="00153D4D"/>
    <w:rsid w:val="00155144"/>
    <w:rsid w:val="00155F50"/>
    <w:rsid w:val="0015709C"/>
    <w:rsid w:val="00157207"/>
    <w:rsid w:val="00157B38"/>
    <w:rsid w:val="00161436"/>
    <w:rsid w:val="00164FB7"/>
    <w:rsid w:val="00165978"/>
    <w:rsid w:val="00165D20"/>
    <w:rsid w:val="00170465"/>
    <w:rsid w:val="00171360"/>
    <w:rsid w:val="00172154"/>
    <w:rsid w:val="0017225D"/>
    <w:rsid w:val="0017366E"/>
    <w:rsid w:val="00173B62"/>
    <w:rsid w:val="0017472C"/>
    <w:rsid w:val="00176489"/>
    <w:rsid w:val="001769B2"/>
    <w:rsid w:val="00177B90"/>
    <w:rsid w:val="00181BAF"/>
    <w:rsid w:val="00182243"/>
    <w:rsid w:val="00182B64"/>
    <w:rsid w:val="00183013"/>
    <w:rsid w:val="00183400"/>
    <w:rsid w:val="001845B0"/>
    <w:rsid w:val="0018461F"/>
    <w:rsid w:val="001872B1"/>
    <w:rsid w:val="0019017D"/>
    <w:rsid w:val="00190411"/>
    <w:rsid w:val="0019085F"/>
    <w:rsid w:val="00190AA0"/>
    <w:rsid w:val="00190F9E"/>
    <w:rsid w:val="00191261"/>
    <w:rsid w:val="001927EC"/>
    <w:rsid w:val="00192F37"/>
    <w:rsid w:val="00193BA3"/>
    <w:rsid w:val="001946D2"/>
    <w:rsid w:val="00196C0B"/>
    <w:rsid w:val="00197C64"/>
    <w:rsid w:val="001A0C77"/>
    <w:rsid w:val="001A17FF"/>
    <w:rsid w:val="001A24FE"/>
    <w:rsid w:val="001A4783"/>
    <w:rsid w:val="001A4B83"/>
    <w:rsid w:val="001A4DFD"/>
    <w:rsid w:val="001A7E61"/>
    <w:rsid w:val="001B1CC9"/>
    <w:rsid w:val="001B3A52"/>
    <w:rsid w:val="001B56A0"/>
    <w:rsid w:val="001B6093"/>
    <w:rsid w:val="001B6914"/>
    <w:rsid w:val="001C0809"/>
    <w:rsid w:val="001C2A27"/>
    <w:rsid w:val="001C2ACC"/>
    <w:rsid w:val="001C668D"/>
    <w:rsid w:val="001D0F03"/>
    <w:rsid w:val="001D0F11"/>
    <w:rsid w:val="001D22EC"/>
    <w:rsid w:val="001D34E6"/>
    <w:rsid w:val="001D3AB8"/>
    <w:rsid w:val="001D4DE1"/>
    <w:rsid w:val="001D5844"/>
    <w:rsid w:val="001D693E"/>
    <w:rsid w:val="001D6994"/>
    <w:rsid w:val="001E1511"/>
    <w:rsid w:val="001E1D43"/>
    <w:rsid w:val="001E25DC"/>
    <w:rsid w:val="001E32AE"/>
    <w:rsid w:val="001E381A"/>
    <w:rsid w:val="001E4DE2"/>
    <w:rsid w:val="001E6EAE"/>
    <w:rsid w:val="001E72A0"/>
    <w:rsid w:val="001E7A7C"/>
    <w:rsid w:val="001F23CB"/>
    <w:rsid w:val="001F2590"/>
    <w:rsid w:val="001F4734"/>
    <w:rsid w:val="001F4774"/>
    <w:rsid w:val="001F47DA"/>
    <w:rsid w:val="001F4E3A"/>
    <w:rsid w:val="001F5ABA"/>
    <w:rsid w:val="001F6AEB"/>
    <w:rsid w:val="001F6EEE"/>
    <w:rsid w:val="001F73B7"/>
    <w:rsid w:val="002007BE"/>
    <w:rsid w:val="00202424"/>
    <w:rsid w:val="002030FD"/>
    <w:rsid w:val="002032E2"/>
    <w:rsid w:val="002058AE"/>
    <w:rsid w:val="00206E36"/>
    <w:rsid w:val="002072E8"/>
    <w:rsid w:val="00211377"/>
    <w:rsid w:val="00211730"/>
    <w:rsid w:val="0021186C"/>
    <w:rsid w:val="00211AF1"/>
    <w:rsid w:val="00212089"/>
    <w:rsid w:val="00214859"/>
    <w:rsid w:val="00215C89"/>
    <w:rsid w:val="002160B7"/>
    <w:rsid w:val="002201B7"/>
    <w:rsid w:val="00220C43"/>
    <w:rsid w:val="00222B30"/>
    <w:rsid w:val="00223A4E"/>
    <w:rsid w:val="00224F35"/>
    <w:rsid w:val="00227D54"/>
    <w:rsid w:val="0023015C"/>
    <w:rsid w:val="00231F3A"/>
    <w:rsid w:val="0023317F"/>
    <w:rsid w:val="00233C95"/>
    <w:rsid w:val="00234554"/>
    <w:rsid w:val="002346E0"/>
    <w:rsid w:val="00236E99"/>
    <w:rsid w:val="00237D29"/>
    <w:rsid w:val="00241242"/>
    <w:rsid w:val="0024254A"/>
    <w:rsid w:val="0024307C"/>
    <w:rsid w:val="0024331B"/>
    <w:rsid w:val="00243D6B"/>
    <w:rsid w:val="0024417B"/>
    <w:rsid w:val="00244AAE"/>
    <w:rsid w:val="00244BBC"/>
    <w:rsid w:val="002456EB"/>
    <w:rsid w:val="002457B4"/>
    <w:rsid w:val="002467DE"/>
    <w:rsid w:val="002478EA"/>
    <w:rsid w:val="00250542"/>
    <w:rsid w:val="002508FC"/>
    <w:rsid w:val="00252B10"/>
    <w:rsid w:val="00253AA7"/>
    <w:rsid w:val="00253FDD"/>
    <w:rsid w:val="00255C8C"/>
    <w:rsid w:val="00256A2E"/>
    <w:rsid w:val="002579EE"/>
    <w:rsid w:val="00257E86"/>
    <w:rsid w:val="00261484"/>
    <w:rsid w:val="002625B8"/>
    <w:rsid w:val="00264B45"/>
    <w:rsid w:val="00264F01"/>
    <w:rsid w:val="002656E2"/>
    <w:rsid w:val="002660F0"/>
    <w:rsid w:val="0026662A"/>
    <w:rsid w:val="00266A1E"/>
    <w:rsid w:val="00266F97"/>
    <w:rsid w:val="00267899"/>
    <w:rsid w:val="00267A5B"/>
    <w:rsid w:val="00270626"/>
    <w:rsid w:val="0027103B"/>
    <w:rsid w:val="00271E16"/>
    <w:rsid w:val="0027364E"/>
    <w:rsid w:val="002738AC"/>
    <w:rsid w:val="00274B94"/>
    <w:rsid w:val="00274D98"/>
    <w:rsid w:val="00277058"/>
    <w:rsid w:val="00277C67"/>
    <w:rsid w:val="00281C52"/>
    <w:rsid w:val="00282245"/>
    <w:rsid w:val="00282C34"/>
    <w:rsid w:val="00283A81"/>
    <w:rsid w:val="00283B54"/>
    <w:rsid w:val="0028403D"/>
    <w:rsid w:val="0028422D"/>
    <w:rsid w:val="002847FA"/>
    <w:rsid w:val="002848DC"/>
    <w:rsid w:val="00285505"/>
    <w:rsid w:val="002861A1"/>
    <w:rsid w:val="00287817"/>
    <w:rsid w:val="002904A9"/>
    <w:rsid w:val="0029256D"/>
    <w:rsid w:val="0029279C"/>
    <w:rsid w:val="002938B2"/>
    <w:rsid w:val="002944E3"/>
    <w:rsid w:val="0029516B"/>
    <w:rsid w:val="002963D2"/>
    <w:rsid w:val="00296F97"/>
    <w:rsid w:val="002A0D96"/>
    <w:rsid w:val="002A456A"/>
    <w:rsid w:val="002A4CE1"/>
    <w:rsid w:val="002A57DB"/>
    <w:rsid w:val="002A58ED"/>
    <w:rsid w:val="002A5B94"/>
    <w:rsid w:val="002A60B7"/>
    <w:rsid w:val="002B1EEA"/>
    <w:rsid w:val="002B2900"/>
    <w:rsid w:val="002B302B"/>
    <w:rsid w:val="002B3356"/>
    <w:rsid w:val="002B3C39"/>
    <w:rsid w:val="002B40D9"/>
    <w:rsid w:val="002B424F"/>
    <w:rsid w:val="002B4F08"/>
    <w:rsid w:val="002B5CF0"/>
    <w:rsid w:val="002B605C"/>
    <w:rsid w:val="002B6337"/>
    <w:rsid w:val="002B78EE"/>
    <w:rsid w:val="002C06A6"/>
    <w:rsid w:val="002C1DEB"/>
    <w:rsid w:val="002C1F2C"/>
    <w:rsid w:val="002C3125"/>
    <w:rsid w:val="002C7EFD"/>
    <w:rsid w:val="002C7FDA"/>
    <w:rsid w:val="002D2CB7"/>
    <w:rsid w:val="002D3857"/>
    <w:rsid w:val="002D5688"/>
    <w:rsid w:val="002D71BB"/>
    <w:rsid w:val="002D755E"/>
    <w:rsid w:val="002E1BA2"/>
    <w:rsid w:val="002E2BCC"/>
    <w:rsid w:val="002E3C13"/>
    <w:rsid w:val="002E3D94"/>
    <w:rsid w:val="002E3F45"/>
    <w:rsid w:val="002E4136"/>
    <w:rsid w:val="002E4181"/>
    <w:rsid w:val="002E5601"/>
    <w:rsid w:val="002E5BA9"/>
    <w:rsid w:val="002E77F1"/>
    <w:rsid w:val="002E78CD"/>
    <w:rsid w:val="002F016C"/>
    <w:rsid w:val="002F0343"/>
    <w:rsid w:val="002F2707"/>
    <w:rsid w:val="002F28A4"/>
    <w:rsid w:val="002F2CD0"/>
    <w:rsid w:val="002F33F7"/>
    <w:rsid w:val="002F59F7"/>
    <w:rsid w:val="002F5A82"/>
    <w:rsid w:val="002F77F8"/>
    <w:rsid w:val="003041D2"/>
    <w:rsid w:val="003074C1"/>
    <w:rsid w:val="00307984"/>
    <w:rsid w:val="00310CE6"/>
    <w:rsid w:val="00310EEA"/>
    <w:rsid w:val="00314FDB"/>
    <w:rsid w:val="00317950"/>
    <w:rsid w:val="00317985"/>
    <w:rsid w:val="003201CC"/>
    <w:rsid w:val="00320FFF"/>
    <w:rsid w:val="00322138"/>
    <w:rsid w:val="0032341D"/>
    <w:rsid w:val="00323D89"/>
    <w:rsid w:val="003242F8"/>
    <w:rsid w:val="00324627"/>
    <w:rsid w:val="00324CD0"/>
    <w:rsid w:val="00324DBD"/>
    <w:rsid w:val="003252B2"/>
    <w:rsid w:val="003258F1"/>
    <w:rsid w:val="00330568"/>
    <w:rsid w:val="0033151C"/>
    <w:rsid w:val="003347F2"/>
    <w:rsid w:val="003360F0"/>
    <w:rsid w:val="00336523"/>
    <w:rsid w:val="003374BF"/>
    <w:rsid w:val="00337617"/>
    <w:rsid w:val="003379E9"/>
    <w:rsid w:val="00340647"/>
    <w:rsid w:val="00341681"/>
    <w:rsid w:val="0034444C"/>
    <w:rsid w:val="00345D7F"/>
    <w:rsid w:val="00345DEA"/>
    <w:rsid w:val="00346DFD"/>
    <w:rsid w:val="003502BA"/>
    <w:rsid w:val="00352E86"/>
    <w:rsid w:val="00353F45"/>
    <w:rsid w:val="003547F6"/>
    <w:rsid w:val="003551AD"/>
    <w:rsid w:val="00355348"/>
    <w:rsid w:val="003567FB"/>
    <w:rsid w:val="00361832"/>
    <w:rsid w:val="003621EC"/>
    <w:rsid w:val="00362A5D"/>
    <w:rsid w:val="00362D83"/>
    <w:rsid w:val="00363942"/>
    <w:rsid w:val="003655AF"/>
    <w:rsid w:val="00365769"/>
    <w:rsid w:val="00370444"/>
    <w:rsid w:val="00370BFC"/>
    <w:rsid w:val="003716DE"/>
    <w:rsid w:val="00372351"/>
    <w:rsid w:val="003725CA"/>
    <w:rsid w:val="00372649"/>
    <w:rsid w:val="003737F2"/>
    <w:rsid w:val="00373A6E"/>
    <w:rsid w:val="0037518B"/>
    <w:rsid w:val="0037618E"/>
    <w:rsid w:val="003770D3"/>
    <w:rsid w:val="003772D6"/>
    <w:rsid w:val="00380106"/>
    <w:rsid w:val="00380830"/>
    <w:rsid w:val="00384ADA"/>
    <w:rsid w:val="00385A1F"/>
    <w:rsid w:val="00385D2A"/>
    <w:rsid w:val="00386946"/>
    <w:rsid w:val="00386B1E"/>
    <w:rsid w:val="00390D74"/>
    <w:rsid w:val="0039113B"/>
    <w:rsid w:val="003918E7"/>
    <w:rsid w:val="00391CCB"/>
    <w:rsid w:val="0039222A"/>
    <w:rsid w:val="003933E9"/>
    <w:rsid w:val="00394B96"/>
    <w:rsid w:val="0039558E"/>
    <w:rsid w:val="0039595F"/>
    <w:rsid w:val="00397071"/>
    <w:rsid w:val="003A114A"/>
    <w:rsid w:val="003A146D"/>
    <w:rsid w:val="003A18F7"/>
    <w:rsid w:val="003A1EE4"/>
    <w:rsid w:val="003A29EC"/>
    <w:rsid w:val="003A2AFA"/>
    <w:rsid w:val="003A30CE"/>
    <w:rsid w:val="003A3474"/>
    <w:rsid w:val="003A480C"/>
    <w:rsid w:val="003A52C8"/>
    <w:rsid w:val="003A5959"/>
    <w:rsid w:val="003A5D21"/>
    <w:rsid w:val="003A5ED4"/>
    <w:rsid w:val="003A63D2"/>
    <w:rsid w:val="003A6A6F"/>
    <w:rsid w:val="003A6B1A"/>
    <w:rsid w:val="003A6F21"/>
    <w:rsid w:val="003A7781"/>
    <w:rsid w:val="003A7BEE"/>
    <w:rsid w:val="003B091D"/>
    <w:rsid w:val="003B7413"/>
    <w:rsid w:val="003C0282"/>
    <w:rsid w:val="003C0A99"/>
    <w:rsid w:val="003C1897"/>
    <w:rsid w:val="003C18C7"/>
    <w:rsid w:val="003C197E"/>
    <w:rsid w:val="003C1BB4"/>
    <w:rsid w:val="003C2C44"/>
    <w:rsid w:val="003C4326"/>
    <w:rsid w:val="003C47B4"/>
    <w:rsid w:val="003C5DD3"/>
    <w:rsid w:val="003C63D1"/>
    <w:rsid w:val="003C69FB"/>
    <w:rsid w:val="003D042F"/>
    <w:rsid w:val="003D2A76"/>
    <w:rsid w:val="003D2D0F"/>
    <w:rsid w:val="003D342D"/>
    <w:rsid w:val="003D36A3"/>
    <w:rsid w:val="003D386A"/>
    <w:rsid w:val="003D6962"/>
    <w:rsid w:val="003D69D2"/>
    <w:rsid w:val="003D6A32"/>
    <w:rsid w:val="003E016D"/>
    <w:rsid w:val="003E0ABD"/>
    <w:rsid w:val="003E0E91"/>
    <w:rsid w:val="003E1425"/>
    <w:rsid w:val="003E21DF"/>
    <w:rsid w:val="003E2895"/>
    <w:rsid w:val="003E3485"/>
    <w:rsid w:val="003E3B34"/>
    <w:rsid w:val="003E3CC5"/>
    <w:rsid w:val="003E47C3"/>
    <w:rsid w:val="003E4B3E"/>
    <w:rsid w:val="003E529B"/>
    <w:rsid w:val="003E5492"/>
    <w:rsid w:val="003E5DB7"/>
    <w:rsid w:val="003E68B8"/>
    <w:rsid w:val="003F02B9"/>
    <w:rsid w:val="003F082B"/>
    <w:rsid w:val="003F09C0"/>
    <w:rsid w:val="003F3459"/>
    <w:rsid w:val="003F3839"/>
    <w:rsid w:val="003F3987"/>
    <w:rsid w:val="003F475F"/>
    <w:rsid w:val="003F4EB4"/>
    <w:rsid w:val="003F63E8"/>
    <w:rsid w:val="00400D1E"/>
    <w:rsid w:val="0040124E"/>
    <w:rsid w:val="004027F0"/>
    <w:rsid w:val="00402AAA"/>
    <w:rsid w:val="0040377B"/>
    <w:rsid w:val="00403DD4"/>
    <w:rsid w:val="0040652E"/>
    <w:rsid w:val="004111C7"/>
    <w:rsid w:val="0041295D"/>
    <w:rsid w:val="00413428"/>
    <w:rsid w:val="00413B23"/>
    <w:rsid w:val="00414F33"/>
    <w:rsid w:val="00415E17"/>
    <w:rsid w:val="0041737C"/>
    <w:rsid w:val="00420222"/>
    <w:rsid w:val="00420C6F"/>
    <w:rsid w:val="00420F92"/>
    <w:rsid w:val="004215C6"/>
    <w:rsid w:val="004217E6"/>
    <w:rsid w:val="004219B8"/>
    <w:rsid w:val="00422B88"/>
    <w:rsid w:val="0042343F"/>
    <w:rsid w:val="00425EFE"/>
    <w:rsid w:val="004261FA"/>
    <w:rsid w:val="004270B6"/>
    <w:rsid w:val="004311BB"/>
    <w:rsid w:val="00433751"/>
    <w:rsid w:val="00434349"/>
    <w:rsid w:val="00435E71"/>
    <w:rsid w:val="00436234"/>
    <w:rsid w:val="00437246"/>
    <w:rsid w:val="00437B52"/>
    <w:rsid w:val="00437CDF"/>
    <w:rsid w:val="0044266C"/>
    <w:rsid w:val="0044371A"/>
    <w:rsid w:val="004476DC"/>
    <w:rsid w:val="00450AAF"/>
    <w:rsid w:val="00450C27"/>
    <w:rsid w:val="0045425B"/>
    <w:rsid w:val="0045461C"/>
    <w:rsid w:val="004550DE"/>
    <w:rsid w:val="004552BA"/>
    <w:rsid w:val="004563E0"/>
    <w:rsid w:val="00456CFA"/>
    <w:rsid w:val="00456D78"/>
    <w:rsid w:val="004603B3"/>
    <w:rsid w:val="00460597"/>
    <w:rsid w:val="00461E37"/>
    <w:rsid w:val="00464115"/>
    <w:rsid w:val="00464E10"/>
    <w:rsid w:val="00465142"/>
    <w:rsid w:val="00466158"/>
    <w:rsid w:val="00466641"/>
    <w:rsid w:val="00466F5C"/>
    <w:rsid w:val="00467CF6"/>
    <w:rsid w:val="004702EA"/>
    <w:rsid w:val="00470581"/>
    <w:rsid w:val="0047069C"/>
    <w:rsid w:val="004711FF"/>
    <w:rsid w:val="00471718"/>
    <w:rsid w:val="0047201C"/>
    <w:rsid w:val="0047296A"/>
    <w:rsid w:val="004730DB"/>
    <w:rsid w:val="00473142"/>
    <w:rsid w:val="0047466A"/>
    <w:rsid w:val="004752B1"/>
    <w:rsid w:val="004757E3"/>
    <w:rsid w:val="00476ADD"/>
    <w:rsid w:val="004803F4"/>
    <w:rsid w:val="00482A69"/>
    <w:rsid w:val="00482ACA"/>
    <w:rsid w:val="00484A6B"/>
    <w:rsid w:val="00484AB2"/>
    <w:rsid w:val="0048519A"/>
    <w:rsid w:val="00486E8C"/>
    <w:rsid w:val="00486F6C"/>
    <w:rsid w:val="0048708C"/>
    <w:rsid w:val="00487A9F"/>
    <w:rsid w:val="0049075F"/>
    <w:rsid w:val="00490D8F"/>
    <w:rsid w:val="00493889"/>
    <w:rsid w:val="00493941"/>
    <w:rsid w:val="004943A5"/>
    <w:rsid w:val="00494518"/>
    <w:rsid w:val="0049455B"/>
    <w:rsid w:val="00494ABC"/>
    <w:rsid w:val="004952CD"/>
    <w:rsid w:val="00496068"/>
    <w:rsid w:val="00497730"/>
    <w:rsid w:val="00497F94"/>
    <w:rsid w:val="004A0813"/>
    <w:rsid w:val="004A0852"/>
    <w:rsid w:val="004A34A1"/>
    <w:rsid w:val="004A3553"/>
    <w:rsid w:val="004A3D0B"/>
    <w:rsid w:val="004A5046"/>
    <w:rsid w:val="004A52E5"/>
    <w:rsid w:val="004A5BBF"/>
    <w:rsid w:val="004A61EE"/>
    <w:rsid w:val="004A758C"/>
    <w:rsid w:val="004B0A49"/>
    <w:rsid w:val="004B1EFB"/>
    <w:rsid w:val="004B20D6"/>
    <w:rsid w:val="004B2874"/>
    <w:rsid w:val="004B3826"/>
    <w:rsid w:val="004B41C8"/>
    <w:rsid w:val="004B482A"/>
    <w:rsid w:val="004B5476"/>
    <w:rsid w:val="004B6E11"/>
    <w:rsid w:val="004B6EEE"/>
    <w:rsid w:val="004B6F50"/>
    <w:rsid w:val="004C0B1A"/>
    <w:rsid w:val="004C2158"/>
    <w:rsid w:val="004C3C87"/>
    <w:rsid w:val="004C3E1B"/>
    <w:rsid w:val="004C4C4F"/>
    <w:rsid w:val="004C5160"/>
    <w:rsid w:val="004C669B"/>
    <w:rsid w:val="004C7F35"/>
    <w:rsid w:val="004D0AC1"/>
    <w:rsid w:val="004D1A3B"/>
    <w:rsid w:val="004D3177"/>
    <w:rsid w:val="004D3F99"/>
    <w:rsid w:val="004D43F2"/>
    <w:rsid w:val="004D4AD2"/>
    <w:rsid w:val="004D505F"/>
    <w:rsid w:val="004D52E4"/>
    <w:rsid w:val="004D5B1C"/>
    <w:rsid w:val="004D614D"/>
    <w:rsid w:val="004D6545"/>
    <w:rsid w:val="004D65C1"/>
    <w:rsid w:val="004D6ECB"/>
    <w:rsid w:val="004D6ECC"/>
    <w:rsid w:val="004D741C"/>
    <w:rsid w:val="004D752F"/>
    <w:rsid w:val="004D7D86"/>
    <w:rsid w:val="004D7F18"/>
    <w:rsid w:val="004E0146"/>
    <w:rsid w:val="004E15EF"/>
    <w:rsid w:val="004E1DB6"/>
    <w:rsid w:val="004E2245"/>
    <w:rsid w:val="004E3DC0"/>
    <w:rsid w:val="004E3DC7"/>
    <w:rsid w:val="004E4AC0"/>
    <w:rsid w:val="004E4F60"/>
    <w:rsid w:val="004E54F5"/>
    <w:rsid w:val="004E63CD"/>
    <w:rsid w:val="004F00A5"/>
    <w:rsid w:val="004F0E3F"/>
    <w:rsid w:val="004F1296"/>
    <w:rsid w:val="004F396F"/>
    <w:rsid w:val="004F39A1"/>
    <w:rsid w:val="004F5287"/>
    <w:rsid w:val="004F5813"/>
    <w:rsid w:val="004F5C11"/>
    <w:rsid w:val="004F6CA5"/>
    <w:rsid w:val="00500873"/>
    <w:rsid w:val="00502272"/>
    <w:rsid w:val="00503C6D"/>
    <w:rsid w:val="00505AD0"/>
    <w:rsid w:val="005105E7"/>
    <w:rsid w:val="0051076F"/>
    <w:rsid w:val="005130BF"/>
    <w:rsid w:val="0051373B"/>
    <w:rsid w:val="00516285"/>
    <w:rsid w:val="00516446"/>
    <w:rsid w:val="00516AF6"/>
    <w:rsid w:val="00516BC7"/>
    <w:rsid w:val="00517119"/>
    <w:rsid w:val="00520BC8"/>
    <w:rsid w:val="00522006"/>
    <w:rsid w:val="00523ABC"/>
    <w:rsid w:val="0052538E"/>
    <w:rsid w:val="0052662C"/>
    <w:rsid w:val="00531786"/>
    <w:rsid w:val="00531E41"/>
    <w:rsid w:val="00531F8F"/>
    <w:rsid w:val="00532193"/>
    <w:rsid w:val="00532A8C"/>
    <w:rsid w:val="00532CAC"/>
    <w:rsid w:val="00532EF0"/>
    <w:rsid w:val="005339EF"/>
    <w:rsid w:val="005344A7"/>
    <w:rsid w:val="00534F89"/>
    <w:rsid w:val="0053653E"/>
    <w:rsid w:val="00536C06"/>
    <w:rsid w:val="00537222"/>
    <w:rsid w:val="00537252"/>
    <w:rsid w:val="00537821"/>
    <w:rsid w:val="005401BC"/>
    <w:rsid w:val="0054024B"/>
    <w:rsid w:val="00540802"/>
    <w:rsid w:val="005415E9"/>
    <w:rsid w:val="0054192D"/>
    <w:rsid w:val="0054217E"/>
    <w:rsid w:val="00543A6C"/>
    <w:rsid w:val="00543BA8"/>
    <w:rsid w:val="00544E11"/>
    <w:rsid w:val="00545B97"/>
    <w:rsid w:val="0054637E"/>
    <w:rsid w:val="005468E9"/>
    <w:rsid w:val="00547585"/>
    <w:rsid w:val="00550875"/>
    <w:rsid w:val="00553AF3"/>
    <w:rsid w:val="00553B28"/>
    <w:rsid w:val="005552C4"/>
    <w:rsid w:val="00555979"/>
    <w:rsid w:val="00557DE3"/>
    <w:rsid w:val="00560A20"/>
    <w:rsid w:val="00560C59"/>
    <w:rsid w:val="0056210D"/>
    <w:rsid w:val="005621E7"/>
    <w:rsid w:val="00562477"/>
    <w:rsid w:val="00564BF9"/>
    <w:rsid w:val="00564D03"/>
    <w:rsid w:val="005678AB"/>
    <w:rsid w:val="00567FA8"/>
    <w:rsid w:val="0057013F"/>
    <w:rsid w:val="005707E6"/>
    <w:rsid w:val="0057267C"/>
    <w:rsid w:val="00572756"/>
    <w:rsid w:val="00573F63"/>
    <w:rsid w:val="0057485B"/>
    <w:rsid w:val="00577336"/>
    <w:rsid w:val="005778C1"/>
    <w:rsid w:val="00580EA5"/>
    <w:rsid w:val="00581C8D"/>
    <w:rsid w:val="0058272A"/>
    <w:rsid w:val="00582E95"/>
    <w:rsid w:val="00583EC6"/>
    <w:rsid w:val="00585A89"/>
    <w:rsid w:val="00585AA1"/>
    <w:rsid w:val="00587FCE"/>
    <w:rsid w:val="0059274B"/>
    <w:rsid w:val="005956AE"/>
    <w:rsid w:val="005959B3"/>
    <w:rsid w:val="005A006E"/>
    <w:rsid w:val="005A1365"/>
    <w:rsid w:val="005A172A"/>
    <w:rsid w:val="005A1860"/>
    <w:rsid w:val="005A3798"/>
    <w:rsid w:val="005A3803"/>
    <w:rsid w:val="005A477C"/>
    <w:rsid w:val="005A4A7B"/>
    <w:rsid w:val="005A60FE"/>
    <w:rsid w:val="005A6800"/>
    <w:rsid w:val="005B1B0E"/>
    <w:rsid w:val="005B1EC3"/>
    <w:rsid w:val="005B2268"/>
    <w:rsid w:val="005B31D1"/>
    <w:rsid w:val="005B4928"/>
    <w:rsid w:val="005B5653"/>
    <w:rsid w:val="005B5CA2"/>
    <w:rsid w:val="005B641B"/>
    <w:rsid w:val="005B7626"/>
    <w:rsid w:val="005C01AA"/>
    <w:rsid w:val="005C147A"/>
    <w:rsid w:val="005C2D18"/>
    <w:rsid w:val="005C7CE7"/>
    <w:rsid w:val="005D0806"/>
    <w:rsid w:val="005D0C1B"/>
    <w:rsid w:val="005D1B1A"/>
    <w:rsid w:val="005D2699"/>
    <w:rsid w:val="005D27C4"/>
    <w:rsid w:val="005D3BB5"/>
    <w:rsid w:val="005D45FB"/>
    <w:rsid w:val="005D6AAE"/>
    <w:rsid w:val="005D7CCA"/>
    <w:rsid w:val="005E051E"/>
    <w:rsid w:val="005E145F"/>
    <w:rsid w:val="005E2DF2"/>
    <w:rsid w:val="005E4AB7"/>
    <w:rsid w:val="005E4D12"/>
    <w:rsid w:val="005F1819"/>
    <w:rsid w:val="005F2172"/>
    <w:rsid w:val="005F2515"/>
    <w:rsid w:val="005F486C"/>
    <w:rsid w:val="005F4919"/>
    <w:rsid w:val="005F68AA"/>
    <w:rsid w:val="005F6ABC"/>
    <w:rsid w:val="005F6B2B"/>
    <w:rsid w:val="00600D8B"/>
    <w:rsid w:val="00600E66"/>
    <w:rsid w:val="006016D8"/>
    <w:rsid w:val="00602587"/>
    <w:rsid w:val="00603BE7"/>
    <w:rsid w:val="0060411B"/>
    <w:rsid w:val="006044E4"/>
    <w:rsid w:val="006051A0"/>
    <w:rsid w:val="0060554D"/>
    <w:rsid w:val="00605FFD"/>
    <w:rsid w:val="0060787A"/>
    <w:rsid w:val="006108F7"/>
    <w:rsid w:val="00610EEE"/>
    <w:rsid w:val="00611067"/>
    <w:rsid w:val="0061186E"/>
    <w:rsid w:val="006119CF"/>
    <w:rsid w:val="006136F8"/>
    <w:rsid w:val="00613BC1"/>
    <w:rsid w:val="00614437"/>
    <w:rsid w:val="00614CC9"/>
    <w:rsid w:val="00614F19"/>
    <w:rsid w:val="00615FAF"/>
    <w:rsid w:val="0062056E"/>
    <w:rsid w:val="00620693"/>
    <w:rsid w:val="0062262F"/>
    <w:rsid w:val="00622C4B"/>
    <w:rsid w:val="00623679"/>
    <w:rsid w:val="006242B3"/>
    <w:rsid w:val="006250B7"/>
    <w:rsid w:val="006257AA"/>
    <w:rsid w:val="00625D14"/>
    <w:rsid w:val="00625FDC"/>
    <w:rsid w:val="00626982"/>
    <w:rsid w:val="00631B72"/>
    <w:rsid w:val="0063261E"/>
    <w:rsid w:val="006329DD"/>
    <w:rsid w:val="00634DE4"/>
    <w:rsid w:val="006356D9"/>
    <w:rsid w:val="006367DC"/>
    <w:rsid w:val="00636D18"/>
    <w:rsid w:val="0063700B"/>
    <w:rsid w:val="00637AC6"/>
    <w:rsid w:val="00637F0F"/>
    <w:rsid w:val="00640DB4"/>
    <w:rsid w:val="00641C98"/>
    <w:rsid w:val="00642B65"/>
    <w:rsid w:val="00642E6C"/>
    <w:rsid w:val="00642ECE"/>
    <w:rsid w:val="00643BCC"/>
    <w:rsid w:val="00650E76"/>
    <w:rsid w:val="00653063"/>
    <w:rsid w:val="00653EEF"/>
    <w:rsid w:val="00654144"/>
    <w:rsid w:val="006558C8"/>
    <w:rsid w:val="006566FB"/>
    <w:rsid w:val="00662B2D"/>
    <w:rsid w:val="0066522B"/>
    <w:rsid w:val="00671176"/>
    <w:rsid w:val="00671D03"/>
    <w:rsid w:val="00671F5C"/>
    <w:rsid w:val="00674BA4"/>
    <w:rsid w:val="00675311"/>
    <w:rsid w:val="00675B46"/>
    <w:rsid w:val="00676542"/>
    <w:rsid w:val="0067720F"/>
    <w:rsid w:val="0068005F"/>
    <w:rsid w:val="006816F1"/>
    <w:rsid w:val="00682576"/>
    <w:rsid w:val="00683312"/>
    <w:rsid w:val="00683A4D"/>
    <w:rsid w:val="00683E8F"/>
    <w:rsid w:val="00684D7A"/>
    <w:rsid w:val="00686ECA"/>
    <w:rsid w:val="006874CF"/>
    <w:rsid w:val="006878EC"/>
    <w:rsid w:val="00687CBA"/>
    <w:rsid w:val="006916EE"/>
    <w:rsid w:val="006917E3"/>
    <w:rsid w:val="006927C4"/>
    <w:rsid w:val="00692E34"/>
    <w:rsid w:val="00695D8F"/>
    <w:rsid w:val="00697472"/>
    <w:rsid w:val="00697EC5"/>
    <w:rsid w:val="00697F48"/>
    <w:rsid w:val="006A0CBB"/>
    <w:rsid w:val="006A47D2"/>
    <w:rsid w:val="006A519E"/>
    <w:rsid w:val="006A6619"/>
    <w:rsid w:val="006A6FBA"/>
    <w:rsid w:val="006B0E7C"/>
    <w:rsid w:val="006B0F64"/>
    <w:rsid w:val="006B189A"/>
    <w:rsid w:val="006B38A7"/>
    <w:rsid w:val="006B43D9"/>
    <w:rsid w:val="006B5233"/>
    <w:rsid w:val="006B5F7D"/>
    <w:rsid w:val="006B7303"/>
    <w:rsid w:val="006B7D55"/>
    <w:rsid w:val="006C05E9"/>
    <w:rsid w:val="006C251E"/>
    <w:rsid w:val="006C2D9A"/>
    <w:rsid w:val="006C6764"/>
    <w:rsid w:val="006C70E3"/>
    <w:rsid w:val="006C715B"/>
    <w:rsid w:val="006C72A7"/>
    <w:rsid w:val="006C755E"/>
    <w:rsid w:val="006D0DD4"/>
    <w:rsid w:val="006D1D0D"/>
    <w:rsid w:val="006D202E"/>
    <w:rsid w:val="006D25AA"/>
    <w:rsid w:val="006D2E72"/>
    <w:rsid w:val="006D350E"/>
    <w:rsid w:val="006D50E3"/>
    <w:rsid w:val="006D551F"/>
    <w:rsid w:val="006E05D4"/>
    <w:rsid w:val="006E07BC"/>
    <w:rsid w:val="006E0B75"/>
    <w:rsid w:val="006E0E92"/>
    <w:rsid w:val="006E25D2"/>
    <w:rsid w:val="006E3D4B"/>
    <w:rsid w:val="006E4901"/>
    <w:rsid w:val="006E4E07"/>
    <w:rsid w:val="006F11B6"/>
    <w:rsid w:val="006F12ED"/>
    <w:rsid w:val="006F1735"/>
    <w:rsid w:val="006F1F0B"/>
    <w:rsid w:val="006F579C"/>
    <w:rsid w:val="006F586A"/>
    <w:rsid w:val="006F5E4C"/>
    <w:rsid w:val="006F6BFA"/>
    <w:rsid w:val="006F6EF9"/>
    <w:rsid w:val="006F7643"/>
    <w:rsid w:val="007000A1"/>
    <w:rsid w:val="0070058D"/>
    <w:rsid w:val="00702588"/>
    <w:rsid w:val="00702FC8"/>
    <w:rsid w:val="00703344"/>
    <w:rsid w:val="00704AFB"/>
    <w:rsid w:val="007050CF"/>
    <w:rsid w:val="00705B39"/>
    <w:rsid w:val="00706E57"/>
    <w:rsid w:val="00706EAC"/>
    <w:rsid w:val="00707544"/>
    <w:rsid w:val="00707C10"/>
    <w:rsid w:val="00707DDC"/>
    <w:rsid w:val="007115AE"/>
    <w:rsid w:val="00711DAA"/>
    <w:rsid w:val="00713A68"/>
    <w:rsid w:val="007147B6"/>
    <w:rsid w:val="0071546F"/>
    <w:rsid w:val="0071699C"/>
    <w:rsid w:val="007206CE"/>
    <w:rsid w:val="007222DC"/>
    <w:rsid w:val="007226BB"/>
    <w:rsid w:val="007227F5"/>
    <w:rsid w:val="00723886"/>
    <w:rsid w:val="00723A83"/>
    <w:rsid w:val="0072534D"/>
    <w:rsid w:val="0072683E"/>
    <w:rsid w:val="007271E2"/>
    <w:rsid w:val="00730490"/>
    <w:rsid w:val="007318A0"/>
    <w:rsid w:val="00733328"/>
    <w:rsid w:val="00733C26"/>
    <w:rsid w:val="00735BF5"/>
    <w:rsid w:val="0073620E"/>
    <w:rsid w:val="00736D64"/>
    <w:rsid w:val="007405B7"/>
    <w:rsid w:val="007409D3"/>
    <w:rsid w:val="0074331A"/>
    <w:rsid w:val="00743A39"/>
    <w:rsid w:val="00744064"/>
    <w:rsid w:val="007442EA"/>
    <w:rsid w:val="00744708"/>
    <w:rsid w:val="00746C6B"/>
    <w:rsid w:val="00746FCA"/>
    <w:rsid w:val="00751C2B"/>
    <w:rsid w:val="00754AAD"/>
    <w:rsid w:val="00755405"/>
    <w:rsid w:val="00757AC2"/>
    <w:rsid w:val="00761A1E"/>
    <w:rsid w:val="0076346E"/>
    <w:rsid w:val="00763D45"/>
    <w:rsid w:val="00764307"/>
    <w:rsid w:val="007648CB"/>
    <w:rsid w:val="00765FB8"/>
    <w:rsid w:val="00766EC3"/>
    <w:rsid w:val="00771CA8"/>
    <w:rsid w:val="0077228F"/>
    <w:rsid w:val="00773715"/>
    <w:rsid w:val="00774F02"/>
    <w:rsid w:val="00775FD8"/>
    <w:rsid w:val="00776164"/>
    <w:rsid w:val="00776C95"/>
    <w:rsid w:val="00782ECF"/>
    <w:rsid w:val="00783282"/>
    <w:rsid w:val="00783A1C"/>
    <w:rsid w:val="00784C18"/>
    <w:rsid w:val="007862D9"/>
    <w:rsid w:val="00786E27"/>
    <w:rsid w:val="00787D2D"/>
    <w:rsid w:val="0079031D"/>
    <w:rsid w:val="007905C2"/>
    <w:rsid w:val="00790DB9"/>
    <w:rsid w:val="00790E4B"/>
    <w:rsid w:val="007920AA"/>
    <w:rsid w:val="007927D6"/>
    <w:rsid w:val="00793C92"/>
    <w:rsid w:val="007954EA"/>
    <w:rsid w:val="00795CD4"/>
    <w:rsid w:val="00795EE6"/>
    <w:rsid w:val="00795EEF"/>
    <w:rsid w:val="00797174"/>
    <w:rsid w:val="007A09AF"/>
    <w:rsid w:val="007A11F2"/>
    <w:rsid w:val="007A14C7"/>
    <w:rsid w:val="007A24F2"/>
    <w:rsid w:val="007A4D9F"/>
    <w:rsid w:val="007A4DF0"/>
    <w:rsid w:val="007A511E"/>
    <w:rsid w:val="007A7563"/>
    <w:rsid w:val="007B037E"/>
    <w:rsid w:val="007B1692"/>
    <w:rsid w:val="007B2333"/>
    <w:rsid w:val="007B2B38"/>
    <w:rsid w:val="007B3279"/>
    <w:rsid w:val="007B378F"/>
    <w:rsid w:val="007B5476"/>
    <w:rsid w:val="007B5A2B"/>
    <w:rsid w:val="007B636A"/>
    <w:rsid w:val="007C00D1"/>
    <w:rsid w:val="007C03F7"/>
    <w:rsid w:val="007C2C8F"/>
    <w:rsid w:val="007C336D"/>
    <w:rsid w:val="007C5A2F"/>
    <w:rsid w:val="007C5A99"/>
    <w:rsid w:val="007C7993"/>
    <w:rsid w:val="007D00DB"/>
    <w:rsid w:val="007D202A"/>
    <w:rsid w:val="007D3C35"/>
    <w:rsid w:val="007D4FD8"/>
    <w:rsid w:val="007D5229"/>
    <w:rsid w:val="007E02CB"/>
    <w:rsid w:val="007E1A02"/>
    <w:rsid w:val="007E2792"/>
    <w:rsid w:val="007E2EBA"/>
    <w:rsid w:val="007E412C"/>
    <w:rsid w:val="007E6BB9"/>
    <w:rsid w:val="007E72A5"/>
    <w:rsid w:val="007E798A"/>
    <w:rsid w:val="007E7D6A"/>
    <w:rsid w:val="007F029E"/>
    <w:rsid w:val="007F1DFE"/>
    <w:rsid w:val="007F2A72"/>
    <w:rsid w:val="007F5582"/>
    <w:rsid w:val="007F56E8"/>
    <w:rsid w:val="007F5EA2"/>
    <w:rsid w:val="007F62C3"/>
    <w:rsid w:val="007F763C"/>
    <w:rsid w:val="00801D74"/>
    <w:rsid w:val="00801DF0"/>
    <w:rsid w:val="00801FA1"/>
    <w:rsid w:val="008028C7"/>
    <w:rsid w:val="008036F0"/>
    <w:rsid w:val="00803E75"/>
    <w:rsid w:val="0080522C"/>
    <w:rsid w:val="008052E1"/>
    <w:rsid w:val="00807AD4"/>
    <w:rsid w:val="00810128"/>
    <w:rsid w:val="00811547"/>
    <w:rsid w:val="00813104"/>
    <w:rsid w:val="00813249"/>
    <w:rsid w:val="00814C5E"/>
    <w:rsid w:val="00814D99"/>
    <w:rsid w:val="00814F2A"/>
    <w:rsid w:val="00815B4B"/>
    <w:rsid w:val="00817BB5"/>
    <w:rsid w:val="0082028F"/>
    <w:rsid w:val="00821E34"/>
    <w:rsid w:val="00822FE6"/>
    <w:rsid w:val="0082483A"/>
    <w:rsid w:val="00824A2D"/>
    <w:rsid w:val="00824BE1"/>
    <w:rsid w:val="00824F8C"/>
    <w:rsid w:val="0082602B"/>
    <w:rsid w:val="00827284"/>
    <w:rsid w:val="00827E2F"/>
    <w:rsid w:val="008317B0"/>
    <w:rsid w:val="00832172"/>
    <w:rsid w:val="008325FA"/>
    <w:rsid w:val="00833292"/>
    <w:rsid w:val="00834F28"/>
    <w:rsid w:val="008356B6"/>
    <w:rsid w:val="008400B8"/>
    <w:rsid w:val="008408DB"/>
    <w:rsid w:val="0084332A"/>
    <w:rsid w:val="00843691"/>
    <w:rsid w:val="0084386A"/>
    <w:rsid w:val="00844E65"/>
    <w:rsid w:val="008472EF"/>
    <w:rsid w:val="008501F9"/>
    <w:rsid w:val="008503B0"/>
    <w:rsid w:val="0085082C"/>
    <w:rsid w:val="008515DF"/>
    <w:rsid w:val="008523FB"/>
    <w:rsid w:val="0085335B"/>
    <w:rsid w:val="008536FE"/>
    <w:rsid w:val="00855167"/>
    <w:rsid w:val="00855A26"/>
    <w:rsid w:val="00856235"/>
    <w:rsid w:val="00856DEB"/>
    <w:rsid w:val="00857C0F"/>
    <w:rsid w:val="0086088E"/>
    <w:rsid w:val="00861326"/>
    <w:rsid w:val="00861B41"/>
    <w:rsid w:val="008640FD"/>
    <w:rsid w:val="00864C2D"/>
    <w:rsid w:val="008653C5"/>
    <w:rsid w:val="00867A75"/>
    <w:rsid w:val="00867B37"/>
    <w:rsid w:val="0087023B"/>
    <w:rsid w:val="00870F69"/>
    <w:rsid w:val="008724FA"/>
    <w:rsid w:val="00872546"/>
    <w:rsid w:val="0087281A"/>
    <w:rsid w:val="0087461D"/>
    <w:rsid w:val="00876127"/>
    <w:rsid w:val="008766EC"/>
    <w:rsid w:val="0087690D"/>
    <w:rsid w:val="00877ADB"/>
    <w:rsid w:val="00877BF7"/>
    <w:rsid w:val="00877E30"/>
    <w:rsid w:val="00877EF1"/>
    <w:rsid w:val="00880E68"/>
    <w:rsid w:val="00881D0D"/>
    <w:rsid w:val="00882273"/>
    <w:rsid w:val="00883174"/>
    <w:rsid w:val="008843B9"/>
    <w:rsid w:val="008858F3"/>
    <w:rsid w:val="00885C36"/>
    <w:rsid w:val="008865C7"/>
    <w:rsid w:val="008874F4"/>
    <w:rsid w:val="008875DB"/>
    <w:rsid w:val="00887C68"/>
    <w:rsid w:val="00892EDD"/>
    <w:rsid w:val="00894818"/>
    <w:rsid w:val="00895307"/>
    <w:rsid w:val="00896385"/>
    <w:rsid w:val="008A1B26"/>
    <w:rsid w:val="008A21B1"/>
    <w:rsid w:val="008A2CAA"/>
    <w:rsid w:val="008A3738"/>
    <w:rsid w:val="008A49A3"/>
    <w:rsid w:val="008A4DB5"/>
    <w:rsid w:val="008A548E"/>
    <w:rsid w:val="008A6732"/>
    <w:rsid w:val="008A67FE"/>
    <w:rsid w:val="008B10A8"/>
    <w:rsid w:val="008B3DEC"/>
    <w:rsid w:val="008B4C59"/>
    <w:rsid w:val="008B5645"/>
    <w:rsid w:val="008B584F"/>
    <w:rsid w:val="008C3183"/>
    <w:rsid w:val="008C3D87"/>
    <w:rsid w:val="008C56A4"/>
    <w:rsid w:val="008C6CCE"/>
    <w:rsid w:val="008C7604"/>
    <w:rsid w:val="008D1C35"/>
    <w:rsid w:val="008D244F"/>
    <w:rsid w:val="008D30C5"/>
    <w:rsid w:val="008D399D"/>
    <w:rsid w:val="008D4E52"/>
    <w:rsid w:val="008D5E62"/>
    <w:rsid w:val="008D7539"/>
    <w:rsid w:val="008D78C0"/>
    <w:rsid w:val="008E0296"/>
    <w:rsid w:val="008E1090"/>
    <w:rsid w:val="008E1A87"/>
    <w:rsid w:val="008E259B"/>
    <w:rsid w:val="008E335D"/>
    <w:rsid w:val="008E38D8"/>
    <w:rsid w:val="008E4652"/>
    <w:rsid w:val="008E5C04"/>
    <w:rsid w:val="008E6BBF"/>
    <w:rsid w:val="008F00C9"/>
    <w:rsid w:val="008F1C0D"/>
    <w:rsid w:val="008F2544"/>
    <w:rsid w:val="008F53C6"/>
    <w:rsid w:val="008F7C52"/>
    <w:rsid w:val="00901AD0"/>
    <w:rsid w:val="0090365C"/>
    <w:rsid w:val="00904B35"/>
    <w:rsid w:val="00906BF1"/>
    <w:rsid w:val="00911EF9"/>
    <w:rsid w:val="0091278E"/>
    <w:rsid w:val="00912820"/>
    <w:rsid w:val="00912F71"/>
    <w:rsid w:val="0091300E"/>
    <w:rsid w:val="00913E1C"/>
    <w:rsid w:val="009141F6"/>
    <w:rsid w:val="00916C79"/>
    <w:rsid w:val="009176A5"/>
    <w:rsid w:val="00921E6F"/>
    <w:rsid w:val="00921F50"/>
    <w:rsid w:val="009223E8"/>
    <w:rsid w:val="00922A1E"/>
    <w:rsid w:val="00925A58"/>
    <w:rsid w:val="00925B43"/>
    <w:rsid w:val="00926178"/>
    <w:rsid w:val="00926594"/>
    <w:rsid w:val="00927757"/>
    <w:rsid w:val="00930663"/>
    <w:rsid w:val="00933E2C"/>
    <w:rsid w:val="00934818"/>
    <w:rsid w:val="0093523E"/>
    <w:rsid w:val="00935FC6"/>
    <w:rsid w:val="00936D6A"/>
    <w:rsid w:val="0094138B"/>
    <w:rsid w:val="00941F91"/>
    <w:rsid w:val="009426A5"/>
    <w:rsid w:val="0094306D"/>
    <w:rsid w:val="00943F8D"/>
    <w:rsid w:val="0094568B"/>
    <w:rsid w:val="00947330"/>
    <w:rsid w:val="0094759E"/>
    <w:rsid w:val="00950011"/>
    <w:rsid w:val="00950806"/>
    <w:rsid w:val="00951593"/>
    <w:rsid w:val="00952C05"/>
    <w:rsid w:val="0095332B"/>
    <w:rsid w:val="0095549D"/>
    <w:rsid w:val="00956B9C"/>
    <w:rsid w:val="00956EA1"/>
    <w:rsid w:val="0096077D"/>
    <w:rsid w:val="00962C3F"/>
    <w:rsid w:val="00964D67"/>
    <w:rsid w:val="0097033E"/>
    <w:rsid w:val="00970414"/>
    <w:rsid w:val="00970C08"/>
    <w:rsid w:val="00972953"/>
    <w:rsid w:val="00972EFE"/>
    <w:rsid w:val="009733F7"/>
    <w:rsid w:val="00973E53"/>
    <w:rsid w:val="00974E64"/>
    <w:rsid w:val="009760A9"/>
    <w:rsid w:val="00977765"/>
    <w:rsid w:val="00977B9A"/>
    <w:rsid w:val="0098044C"/>
    <w:rsid w:val="00980648"/>
    <w:rsid w:val="009816C9"/>
    <w:rsid w:val="009818A0"/>
    <w:rsid w:val="009820B5"/>
    <w:rsid w:val="00982FFD"/>
    <w:rsid w:val="009857A4"/>
    <w:rsid w:val="0098753A"/>
    <w:rsid w:val="00990EEF"/>
    <w:rsid w:val="00991689"/>
    <w:rsid w:val="00992BD1"/>
    <w:rsid w:val="009939EC"/>
    <w:rsid w:val="009939EF"/>
    <w:rsid w:val="00994C33"/>
    <w:rsid w:val="00994E85"/>
    <w:rsid w:val="009963DF"/>
    <w:rsid w:val="009973FB"/>
    <w:rsid w:val="0099744E"/>
    <w:rsid w:val="0099751B"/>
    <w:rsid w:val="00997956"/>
    <w:rsid w:val="009A0BDD"/>
    <w:rsid w:val="009A3E25"/>
    <w:rsid w:val="009A49E8"/>
    <w:rsid w:val="009A4A80"/>
    <w:rsid w:val="009A526E"/>
    <w:rsid w:val="009A561E"/>
    <w:rsid w:val="009A687E"/>
    <w:rsid w:val="009A7582"/>
    <w:rsid w:val="009A78AB"/>
    <w:rsid w:val="009B191A"/>
    <w:rsid w:val="009B1A1B"/>
    <w:rsid w:val="009B3718"/>
    <w:rsid w:val="009B57BF"/>
    <w:rsid w:val="009B60B4"/>
    <w:rsid w:val="009B6857"/>
    <w:rsid w:val="009C090E"/>
    <w:rsid w:val="009C15AA"/>
    <w:rsid w:val="009C25E1"/>
    <w:rsid w:val="009C34F9"/>
    <w:rsid w:val="009C52F9"/>
    <w:rsid w:val="009C58B1"/>
    <w:rsid w:val="009C5C26"/>
    <w:rsid w:val="009C5D84"/>
    <w:rsid w:val="009C7435"/>
    <w:rsid w:val="009C7DBA"/>
    <w:rsid w:val="009D1F4C"/>
    <w:rsid w:val="009D2289"/>
    <w:rsid w:val="009D2DAF"/>
    <w:rsid w:val="009D302C"/>
    <w:rsid w:val="009D6A64"/>
    <w:rsid w:val="009D7E50"/>
    <w:rsid w:val="009E01F0"/>
    <w:rsid w:val="009E4A9C"/>
    <w:rsid w:val="009E5FD3"/>
    <w:rsid w:val="009E6D04"/>
    <w:rsid w:val="009E773B"/>
    <w:rsid w:val="009F01EA"/>
    <w:rsid w:val="009F0521"/>
    <w:rsid w:val="009F0A10"/>
    <w:rsid w:val="009F0B9E"/>
    <w:rsid w:val="009F1111"/>
    <w:rsid w:val="009F4BE8"/>
    <w:rsid w:val="009F5BD9"/>
    <w:rsid w:val="009F5D86"/>
    <w:rsid w:val="00A0020D"/>
    <w:rsid w:val="00A005AF"/>
    <w:rsid w:val="00A032DC"/>
    <w:rsid w:val="00A057A8"/>
    <w:rsid w:val="00A05977"/>
    <w:rsid w:val="00A070A7"/>
    <w:rsid w:val="00A07A79"/>
    <w:rsid w:val="00A10CE6"/>
    <w:rsid w:val="00A11EDE"/>
    <w:rsid w:val="00A11F3B"/>
    <w:rsid w:val="00A11F79"/>
    <w:rsid w:val="00A126F0"/>
    <w:rsid w:val="00A127DA"/>
    <w:rsid w:val="00A137D0"/>
    <w:rsid w:val="00A14547"/>
    <w:rsid w:val="00A15A60"/>
    <w:rsid w:val="00A16073"/>
    <w:rsid w:val="00A2004B"/>
    <w:rsid w:val="00A20083"/>
    <w:rsid w:val="00A2058B"/>
    <w:rsid w:val="00A21C7B"/>
    <w:rsid w:val="00A23BBA"/>
    <w:rsid w:val="00A25AF0"/>
    <w:rsid w:val="00A266C7"/>
    <w:rsid w:val="00A30223"/>
    <w:rsid w:val="00A30335"/>
    <w:rsid w:val="00A3076C"/>
    <w:rsid w:val="00A309B6"/>
    <w:rsid w:val="00A30F58"/>
    <w:rsid w:val="00A311D2"/>
    <w:rsid w:val="00A3131D"/>
    <w:rsid w:val="00A3189A"/>
    <w:rsid w:val="00A327A4"/>
    <w:rsid w:val="00A360C8"/>
    <w:rsid w:val="00A4228D"/>
    <w:rsid w:val="00A43706"/>
    <w:rsid w:val="00A45C3C"/>
    <w:rsid w:val="00A4679D"/>
    <w:rsid w:val="00A501DA"/>
    <w:rsid w:val="00A51D96"/>
    <w:rsid w:val="00A525D1"/>
    <w:rsid w:val="00A52D07"/>
    <w:rsid w:val="00A53E92"/>
    <w:rsid w:val="00A54007"/>
    <w:rsid w:val="00A54E3E"/>
    <w:rsid w:val="00A553F7"/>
    <w:rsid w:val="00A555E5"/>
    <w:rsid w:val="00A563E0"/>
    <w:rsid w:val="00A57995"/>
    <w:rsid w:val="00A57AF9"/>
    <w:rsid w:val="00A6025E"/>
    <w:rsid w:val="00A6124D"/>
    <w:rsid w:val="00A613FF"/>
    <w:rsid w:val="00A6181F"/>
    <w:rsid w:val="00A63895"/>
    <w:rsid w:val="00A63F63"/>
    <w:rsid w:val="00A64ABF"/>
    <w:rsid w:val="00A6516A"/>
    <w:rsid w:val="00A65343"/>
    <w:rsid w:val="00A65F37"/>
    <w:rsid w:val="00A67855"/>
    <w:rsid w:val="00A7183E"/>
    <w:rsid w:val="00A72633"/>
    <w:rsid w:val="00A73F0A"/>
    <w:rsid w:val="00A750B2"/>
    <w:rsid w:val="00A75128"/>
    <w:rsid w:val="00A75746"/>
    <w:rsid w:val="00A757D5"/>
    <w:rsid w:val="00A76760"/>
    <w:rsid w:val="00A76807"/>
    <w:rsid w:val="00A76C40"/>
    <w:rsid w:val="00A804B1"/>
    <w:rsid w:val="00A8123B"/>
    <w:rsid w:val="00A8257A"/>
    <w:rsid w:val="00A84D81"/>
    <w:rsid w:val="00A8530B"/>
    <w:rsid w:val="00A87653"/>
    <w:rsid w:val="00A876BC"/>
    <w:rsid w:val="00A87C22"/>
    <w:rsid w:val="00A90307"/>
    <w:rsid w:val="00A909D8"/>
    <w:rsid w:val="00A921ED"/>
    <w:rsid w:val="00A928D6"/>
    <w:rsid w:val="00A935EC"/>
    <w:rsid w:val="00A939F5"/>
    <w:rsid w:val="00A94013"/>
    <w:rsid w:val="00A94B54"/>
    <w:rsid w:val="00A96F18"/>
    <w:rsid w:val="00A97F45"/>
    <w:rsid w:val="00AA1211"/>
    <w:rsid w:val="00AA14A2"/>
    <w:rsid w:val="00AA2343"/>
    <w:rsid w:val="00AA2A66"/>
    <w:rsid w:val="00AA3EAE"/>
    <w:rsid w:val="00AA57ED"/>
    <w:rsid w:val="00AA6F0B"/>
    <w:rsid w:val="00AA72D9"/>
    <w:rsid w:val="00AA75E2"/>
    <w:rsid w:val="00AB209C"/>
    <w:rsid w:val="00AB26BC"/>
    <w:rsid w:val="00AB2FD2"/>
    <w:rsid w:val="00AB30E8"/>
    <w:rsid w:val="00AB5CE1"/>
    <w:rsid w:val="00AC1555"/>
    <w:rsid w:val="00AC1CD5"/>
    <w:rsid w:val="00AC3662"/>
    <w:rsid w:val="00AC52B4"/>
    <w:rsid w:val="00AC6568"/>
    <w:rsid w:val="00AD0006"/>
    <w:rsid w:val="00AD0CB8"/>
    <w:rsid w:val="00AD11B3"/>
    <w:rsid w:val="00AD512C"/>
    <w:rsid w:val="00AD5553"/>
    <w:rsid w:val="00AD5B37"/>
    <w:rsid w:val="00AD6743"/>
    <w:rsid w:val="00AD7FA5"/>
    <w:rsid w:val="00AE3DE3"/>
    <w:rsid w:val="00AE4517"/>
    <w:rsid w:val="00AE511C"/>
    <w:rsid w:val="00AE567E"/>
    <w:rsid w:val="00AE7112"/>
    <w:rsid w:val="00AE734B"/>
    <w:rsid w:val="00AF2C3F"/>
    <w:rsid w:val="00AF2E9A"/>
    <w:rsid w:val="00AF320A"/>
    <w:rsid w:val="00AF37A9"/>
    <w:rsid w:val="00AF5C21"/>
    <w:rsid w:val="00AF6203"/>
    <w:rsid w:val="00AF682C"/>
    <w:rsid w:val="00AF6E63"/>
    <w:rsid w:val="00B006C9"/>
    <w:rsid w:val="00B03D41"/>
    <w:rsid w:val="00B040FC"/>
    <w:rsid w:val="00B05241"/>
    <w:rsid w:val="00B054FD"/>
    <w:rsid w:val="00B07742"/>
    <w:rsid w:val="00B07C92"/>
    <w:rsid w:val="00B07F10"/>
    <w:rsid w:val="00B152BE"/>
    <w:rsid w:val="00B16654"/>
    <w:rsid w:val="00B17A60"/>
    <w:rsid w:val="00B201AC"/>
    <w:rsid w:val="00B20AF9"/>
    <w:rsid w:val="00B20CE0"/>
    <w:rsid w:val="00B22CA3"/>
    <w:rsid w:val="00B24CA2"/>
    <w:rsid w:val="00B27121"/>
    <w:rsid w:val="00B3069F"/>
    <w:rsid w:val="00B3207A"/>
    <w:rsid w:val="00B3347E"/>
    <w:rsid w:val="00B33973"/>
    <w:rsid w:val="00B35E46"/>
    <w:rsid w:val="00B35EFF"/>
    <w:rsid w:val="00B35FCE"/>
    <w:rsid w:val="00B370D3"/>
    <w:rsid w:val="00B42AA8"/>
    <w:rsid w:val="00B438FB"/>
    <w:rsid w:val="00B46609"/>
    <w:rsid w:val="00B474C3"/>
    <w:rsid w:val="00B51C3A"/>
    <w:rsid w:val="00B537C8"/>
    <w:rsid w:val="00B54C7D"/>
    <w:rsid w:val="00B54ECB"/>
    <w:rsid w:val="00B56F5B"/>
    <w:rsid w:val="00B570BA"/>
    <w:rsid w:val="00B571BA"/>
    <w:rsid w:val="00B619EB"/>
    <w:rsid w:val="00B62E9C"/>
    <w:rsid w:val="00B6472E"/>
    <w:rsid w:val="00B64A3A"/>
    <w:rsid w:val="00B653F1"/>
    <w:rsid w:val="00B7083C"/>
    <w:rsid w:val="00B717FC"/>
    <w:rsid w:val="00B73CE4"/>
    <w:rsid w:val="00B73EBA"/>
    <w:rsid w:val="00B73F3A"/>
    <w:rsid w:val="00B74BC4"/>
    <w:rsid w:val="00B74BC8"/>
    <w:rsid w:val="00B7775A"/>
    <w:rsid w:val="00B77A46"/>
    <w:rsid w:val="00B77C68"/>
    <w:rsid w:val="00B809E4"/>
    <w:rsid w:val="00B810B5"/>
    <w:rsid w:val="00B81971"/>
    <w:rsid w:val="00B82816"/>
    <w:rsid w:val="00B83354"/>
    <w:rsid w:val="00B83E81"/>
    <w:rsid w:val="00B845AD"/>
    <w:rsid w:val="00B84BF7"/>
    <w:rsid w:val="00B851DA"/>
    <w:rsid w:val="00B86378"/>
    <w:rsid w:val="00B865F9"/>
    <w:rsid w:val="00B86D9C"/>
    <w:rsid w:val="00B90537"/>
    <w:rsid w:val="00B91259"/>
    <w:rsid w:val="00B914A0"/>
    <w:rsid w:val="00B921E3"/>
    <w:rsid w:val="00B93087"/>
    <w:rsid w:val="00B975C8"/>
    <w:rsid w:val="00BA0939"/>
    <w:rsid w:val="00BA16D2"/>
    <w:rsid w:val="00BA21EF"/>
    <w:rsid w:val="00BA33C8"/>
    <w:rsid w:val="00BA5789"/>
    <w:rsid w:val="00BA6FC5"/>
    <w:rsid w:val="00BB1B56"/>
    <w:rsid w:val="00BB481E"/>
    <w:rsid w:val="00BB4CA0"/>
    <w:rsid w:val="00BC0160"/>
    <w:rsid w:val="00BC1946"/>
    <w:rsid w:val="00BC1978"/>
    <w:rsid w:val="00BC1FF3"/>
    <w:rsid w:val="00BC2621"/>
    <w:rsid w:val="00BC4822"/>
    <w:rsid w:val="00BC6E3F"/>
    <w:rsid w:val="00BD1505"/>
    <w:rsid w:val="00BD1624"/>
    <w:rsid w:val="00BD17E7"/>
    <w:rsid w:val="00BD2D7B"/>
    <w:rsid w:val="00BD2F48"/>
    <w:rsid w:val="00BD39A9"/>
    <w:rsid w:val="00BD43A2"/>
    <w:rsid w:val="00BD702D"/>
    <w:rsid w:val="00BD7295"/>
    <w:rsid w:val="00BE0E40"/>
    <w:rsid w:val="00BE48CD"/>
    <w:rsid w:val="00BE7833"/>
    <w:rsid w:val="00BF0D12"/>
    <w:rsid w:val="00BF2861"/>
    <w:rsid w:val="00BF2D80"/>
    <w:rsid w:val="00BF3669"/>
    <w:rsid w:val="00BF56EE"/>
    <w:rsid w:val="00BF5A8D"/>
    <w:rsid w:val="00BF699C"/>
    <w:rsid w:val="00C03744"/>
    <w:rsid w:val="00C03847"/>
    <w:rsid w:val="00C04B08"/>
    <w:rsid w:val="00C066E7"/>
    <w:rsid w:val="00C077A0"/>
    <w:rsid w:val="00C07E51"/>
    <w:rsid w:val="00C10C4C"/>
    <w:rsid w:val="00C1278B"/>
    <w:rsid w:val="00C15EDB"/>
    <w:rsid w:val="00C16857"/>
    <w:rsid w:val="00C169C0"/>
    <w:rsid w:val="00C17C13"/>
    <w:rsid w:val="00C2099D"/>
    <w:rsid w:val="00C20F8F"/>
    <w:rsid w:val="00C21247"/>
    <w:rsid w:val="00C2218B"/>
    <w:rsid w:val="00C22280"/>
    <w:rsid w:val="00C22708"/>
    <w:rsid w:val="00C2293A"/>
    <w:rsid w:val="00C23A39"/>
    <w:rsid w:val="00C2494F"/>
    <w:rsid w:val="00C24EBE"/>
    <w:rsid w:val="00C25122"/>
    <w:rsid w:val="00C25958"/>
    <w:rsid w:val="00C26A23"/>
    <w:rsid w:val="00C2763F"/>
    <w:rsid w:val="00C31388"/>
    <w:rsid w:val="00C317EC"/>
    <w:rsid w:val="00C3273A"/>
    <w:rsid w:val="00C3278B"/>
    <w:rsid w:val="00C336B6"/>
    <w:rsid w:val="00C33E1D"/>
    <w:rsid w:val="00C35EFD"/>
    <w:rsid w:val="00C37AA1"/>
    <w:rsid w:val="00C37C25"/>
    <w:rsid w:val="00C40D2F"/>
    <w:rsid w:val="00C40F83"/>
    <w:rsid w:val="00C421B4"/>
    <w:rsid w:val="00C42AAF"/>
    <w:rsid w:val="00C42F3C"/>
    <w:rsid w:val="00C4418E"/>
    <w:rsid w:val="00C442B7"/>
    <w:rsid w:val="00C45DA5"/>
    <w:rsid w:val="00C45E79"/>
    <w:rsid w:val="00C47646"/>
    <w:rsid w:val="00C47F8A"/>
    <w:rsid w:val="00C504E2"/>
    <w:rsid w:val="00C50CCA"/>
    <w:rsid w:val="00C50E01"/>
    <w:rsid w:val="00C5187C"/>
    <w:rsid w:val="00C5227F"/>
    <w:rsid w:val="00C522D3"/>
    <w:rsid w:val="00C53B19"/>
    <w:rsid w:val="00C5450D"/>
    <w:rsid w:val="00C54597"/>
    <w:rsid w:val="00C54F3F"/>
    <w:rsid w:val="00C604B9"/>
    <w:rsid w:val="00C62886"/>
    <w:rsid w:val="00C63BBB"/>
    <w:rsid w:val="00C64157"/>
    <w:rsid w:val="00C64448"/>
    <w:rsid w:val="00C656BD"/>
    <w:rsid w:val="00C6601A"/>
    <w:rsid w:val="00C66055"/>
    <w:rsid w:val="00C67622"/>
    <w:rsid w:val="00C67934"/>
    <w:rsid w:val="00C701A0"/>
    <w:rsid w:val="00C71521"/>
    <w:rsid w:val="00C7216D"/>
    <w:rsid w:val="00C72381"/>
    <w:rsid w:val="00C726C0"/>
    <w:rsid w:val="00C73658"/>
    <w:rsid w:val="00C76758"/>
    <w:rsid w:val="00C77CF3"/>
    <w:rsid w:val="00C80BBE"/>
    <w:rsid w:val="00C85437"/>
    <w:rsid w:val="00C85F2C"/>
    <w:rsid w:val="00C86DDB"/>
    <w:rsid w:val="00C86DE2"/>
    <w:rsid w:val="00C86EF7"/>
    <w:rsid w:val="00C878AB"/>
    <w:rsid w:val="00C9018F"/>
    <w:rsid w:val="00C90AED"/>
    <w:rsid w:val="00C91D7E"/>
    <w:rsid w:val="00C91FB1"/>
    <w:rsid w:val="00C95154"/>
    <w:rsid w:val="00C972B0"/>
    <w:rsid w:val="00CA0471"/>
    <w:rsid w:val="00CA188D"/>
    <w:rsid w:val="00CA218D"/>
    <w:rsid w:val="00CA24C1"/>
    <w:rsid w:val="00CA253B"/>
    <w:rsid w:val="00CA2913"/>
    <w:rsid w:val="00CA2A1F"/>
    <w:rsid w:val="00CA3197"/>
    <w:rsid w:val="00CA46EA"/>
    <w:rsid w:val="00CA5DD1"/>
    <w:rsid w:val="00CA6109"/>
    <w:rsid w:val="00CA72B0"/>
    <w:rsid w:val="00CB023B"/>
    <w:rsid w:val="00CB05F8"/>
    <w:rsid w:val="00CB07DA"/>
    <w:rsid w:val="00CB0A29"/>
    <w:rsid w:val="00CB16AA"/>
    <w:rsid w:val="00CB1966"/>
    <w:rsid w:val="00CB1BD8"/>
    <w:rsid w:val="00CB200B"/>
    <w:rsid w:val="00CB25F6"/>
    <w:rsid w:val="00CB36E4"/>
    <w:rsid w:val="00CB3B5C"/>
    <w:rsid w:val="00CB4510"/>
    <w:rsid w:val="00CB5A4A"/>
    <w:rsid w:val="00CB75B6"/>
    <w:rsid w:val="00CC0A16"/>
    <w:rsid w:val="00CC236D"/>
    <w:rsid w:val="00CC2889"/>
    <w:rsid w:val="00CC3184"/>
    <w:rsid w:val="00CC3FC1"/>
    <w:rsid w:val="00CC7386"/>
    <w:rsid w:val="00CD0751"/>
    <w:rsid w:val="00CD0DE3"/>
    <w:rsid w:val="00CD181E"/>
    <w:rsid w:val="00CD3BD2"/>
    <w:rsid w:val="00CD57EE"/>
    <w:rsid w:val="00CE083A"/>
    <w:rsid w:val="00CE0DE9"/>
    <w:rsid w:val="00CE183A"/>
    <w:rsid w:val="00CE19DC"/>
    <w:rsid w:val="00CE2F04"/>
    <w:rsid w:val="00CE4CB4"/>
    <w:rsid w:val="00CE4FD9"/>
    <w:rsid w:val="00CE6586"/>
    <w:rsid w:val="00CE7B0B"/>
    <w:rsid w:val="00CF0F3E"/>
    <w:rsid w:val="00CF23D3"/>
    <w:rsid w:val="00CF2D8E"/>
    <w:rsid w:val="00CF314C"/>
    <w:rsid w:val="00CF4DDF"/>
    <w:rsid w:val="00CF7AFA"/>
    <w:rsid w:val="00CF7DC8"/>
    <w:rsid w:val="00D007A0"/>
    <w:rsid w:val="00D01F62"/>
    <w:rsid w:val="00D03E54"/>
    <w:rsid w:val="00D0420F"/>
    <w:rsid w:val="00D0498C"/>
    <w:rsid w:val="00D04CEA"/>
    <w:rsid w:val="00D056CA"/>
    <w:rsid w:val="00D05B31"/>
    <w:rsid w:val="00D05EDB"/>
    <w:rsid w:val="00D06272"/>
    <w:rsid w:val="00D064FE"/>
    <w:rsid w:val="00D06EB9"/>
    <w:rsid w:val="00D11660"/>
    <w:rsid w:val="00D11A67"/>
    <w:rsid w:val="00D12564"/>
    <w:rsid w:val="00D13224"/>
    <w:rsid w:val="00D13816"/>
    <w:rsid w:val="00D16CD6"/>
    <w:rsid w:val="00D173FF"/>
    <w:rsid w:val="00D174C0"/>
    <w:rsid w:val="00D17B7E"/>
    <w:rsid w:val="00D21359"/>
    <w:rsid w:val="00D2162B"/>
    <w:rsid w:val="00D2229F"/>
    <w:rsid w:val="00D230E8"/>
    <w:rsid w:val="00D235ED"/>
    <w:rsid w:val="00D24055"/>
    <w:rsid w:val="00D26724"/>
    <w:rsid w:val="00D27158"/>
    <w:rsid w:val="00D30250"/>
    <w:rsid w:val="00D30318"/>
    <w:rsid w:val="00D3299A"/>
    <w:rsid w:val="00D33629"/>
    <w:rsid w:val="00D3378A"/>
    <w:rsid w:val="00D354B2"/>
    <w:rsid w:val="00D36218"/>
    <w:rsid w:val="00D373C6"/>
    <w:rsid w:val="00D40079"/>
    <w:rsid w:val="00D42748"/>
    <w:rsid w:val="00D43518"/>
    <w:rsid w:val="00D4373B"/>
    <w:rsid w:val="00D44121"/>
    <w:rsid w:val="00D44455"/>
    <w:rsid w:val="00D44A52"/>
    <w:rsid w:val="00D44C67"/>
    <w:rsid w:val="00D45E7C"/>
    <w:rsid w:val="00D510FF"/>
    <w:rsid w:val="00D52293"/>
    <w:rsid w:val="00D52312"/>
    <w:rsid w:val="00D53C78"/>
    <w:rsid w:val="00D53D56"/>
    <w:rsid w:val="00D53E0F"/>
    <w:rsid w:val="00D5422C"/>
    <w:rsid w:val="00D54E8C"/>
    <w:rsid w:val="00D5517C"/>
    <w:rsid w:val="00D55B37"/>
    <w:rsid w:val="00D565A2"/>
    <w:rsid w:val="00D56A90"/>
    <w:rsid w:val="00D6155D"/>
    <w:rsid w:val="00D63035"/>
    <w:rsid w:val="00D64418"/>
    <w:rsid w:val="00D656E7"/>
    <w:rsid w:val="00D67F6A"/>
    <w:rsid w:val="00D7183D"/>
    <w:rsid w:val="00D71B68"/>
    <w:rsid w:val="00D72655"/>
    <w:rsid w:val="00D72868"/>
    <w:rsid w:val="00D74D81"/>
    <w:rsid w:val="00D752F3"/>
    <w:rsid w:val="00D75C9F"/>
    <w:rsid w:val="00D76ADC"/>
    <w:rsid w:val="00D81320"/>
    <w:rsid w:val="00D84578"/>
    <w:rsid w:val="00D85DE2"/>
    <w:rsid w:val="00D87B65"/>
    <w:rsid w:val="00D87BEE"/>
    <w:rsid w:val="00D93220"/>
    <w:rsid w:val="00D93548"/>
    <w:rsid w:val="00D93ED2"/>
    <w:rsid w:val="00D944BB"/>
    <w:rsid w:val="00D94A43"/>
    <w:rsid w:val="00D9505D"/>
    <w:rsid w:val="00D9541C"/>
    <w:rsid w:val="00D95AFA"/>
    <w:rsid w:val="00D9627A"/>
    <w:rsid w:val="00D9765A"/>
    <w:rsid w:val="00D97F22"/>
    <w:rsid w:val="00DA0AF7"/>
    <w:rsid w:val="00DA1062"/>
    <w:rsid w:val="00DA2342"/>
    <w:rsid w:val="00DA2773"/>
    <w:rsid w:val="00DA5ED9"/>
    <w:rsid w:val="00DA7026"/>
    <w:rsid w:val="00DA71DA"/>
    <w:rsid w:val="00DB40DE"/>
    <w:rsid w:val="00DB40F1"/>
    <w:rsid w:val="00DB528B"/>
    <w:rsid w:val="00DB647F"/>
    <w:rsid w:val="00DB70E6"/>
    <w:rsid w:val="00DC0D11"/>
    <w:rsid w:val="00DC12B3"/>
    <w:rsid w:val="00DC12FF"/>
    <w:rsid w:val="00DC2646"/>
    <w:rsid w:val="00DC3A30"/>
    <w:rsid w:val="00DC4E8D"/>
    <w:rsid w:val="00DC5272"/>
    <w:rsid w:val="00DC5B66"/>
    <w:rsid w:val="00DC5C3B"/>
    <w:rsid w:val="00DC648C"/>
    <w:rsid w:val="00DD0941"/>
    <w:rsid w:val="00DD0ABF"/>
    <w:rsid w:val="00DD1C28"/>
    <w:rsid w:val="00DD1D2B"/>
    <w:rsid w:val="00DD1D40"/>
    <w:rsid w:val="00DD217A"/>
    <w:rsid w:val="00DD65D9"/>
    <w:rsid w:val="00DD6EBF"/>
    <w:rsid w:val="00DE0D37"/>
    <w:rsid w:val="00DE1D6B"/>
    <w:rsid w:val="00DE3208"/>
    <w:rsid w:val="00DE3A3F"/>
    <w:rsid w:val="00DE4A4D"/>
    <w:rsid w:val="00DE4A81"/>
    <w:rsid w:val="00DE622A"/>
    <w:rsid w:val="00DE646A"/>
    <w:rsid w:val="00DE6CD3"/>
    <w:rsid w:val="00DF01FE"/>
    <w:rsid w:val="00DF0FD3"/>
    <w:rsid w:val="00DF16A4"/>
    <w:rsid w:val="00DF1C0F"/>
    <w:rsid w:val="00DF24DA"/>
    <w:rsid w:val="00DF47A0"/>
    <w:rsid w:val="00DF7CAA"/>
    <w:rsid w:val="00E02744"/>
    <w:rsid w:val="00E02A9A"/>
    <w:rsid w:val="00E02DD0"/>
    <w:rsid w:val="00E0387D"/>
    <w:rsid w:val="00E03B52"/>
    <w:rsid w:val="00E048EF"/>
    <w:rsid w:val="00E048F9"/>
    <w:rsid w:val="00E053C0"/>
    <w:rsid w:val="00E101B7"/>
    <w:rsid w:val="00E12A42"/>
    <w:rsid w:val="00E1387E"/>
    <w:rsid w:val="00E151DD"/>
    <w:rsid w:val="00E15D1D"/>
    <w:rsid w:val="00E15DC7"/>
    <w:rsid w:val="00E16D91"/>
    <w:rsid w:val="00E2073C"/>
    <w:rsid w:val="00E219B4"/>
    <w:rsid w:val="00E22556"/>
    <w:rsid w:val="00E22729"/>
    <w:rsid w:val="00E23A9B"/>
    <w:rsid w:val="00E23B24"/>
    <w:rsid w:val="00E23B3A"/>
    <w:rsid w:val="00E2417A"/>
    <w:rsid w:val="00E24743"/>
    <w:rsid w:val="00E25128"/>
    <w:rsid w:val="00E2645B"/>
    <w:rsid w:val="00E26632"/>
    <w:rsid w:val="00E30AC0"/>
    <w:rsid w:val="00E3118C"/>
    <w:rsid w:val="00E31E8F"/>
    <w:rsid w:val="00E327DB"/>
    <w:rsid w:val="00E328EF"/>
    <w:rsid w:val="00E3335D"/>
    <w:rsid w:val="00E333FC"/>
    <w:rsid w:val="00E334DC"/>
    <w:rsid w:val="00E34733"/>
    <w:rsid w:val="00E378BF"/>
    <w:rsid w:val="00E40B32"/>
    <w:rsid w:val="00E4170B"/>
    <w:rsid w:val="00E42EFD"/>
    <w:rsid w:val="00E44043"/>
    <w:rsid w:val="00E45880"/>
    <w:rsid w:val="00E46219"/>
    <w:rsid w:val="00E479F4"/>
    <w:rsid w:val="00E47EAE"/>
    <w:rsid w:val="00E507BD"/>
    <w:rsid w:val="00E51C8B"/>
    <w:rsid w:val="00E53A71"/>
    <w:rsid w:val="00E54628"/>
    <w:rsid w:val="00E55673"/>
    <w:rsid w:val="00E55732"/>
    <w:rsid w:val="00E557CD"/>
    <w:rsid w:val="00E563C6"/>
    <w:rsid w:val="00E57150"/>
    <w:rsid w:val="00E5744D"/>
    <w:rsid w:val="00E57ED4"/>
    <w:rsid w:val="00E62478"/>
    <w:rsid w:val="00E63129"/>
    <w:rsid w:val="00E64CF6"/>
    <w:rsid w:val="00E657D4"/>
    <w:rsid w:val="00E67C60"/>
    <w:rsid w:val="00E7183F"/>
    <w:rsid w:val="00E7239A"/>
    <w:rsid w:val="00E72AE5"/>
    <w:rsid w:val="00E72DFE"/>
    <w:rsid w:val="00E72E82"/>
    <w:rsid w:val="00E77969"/>
    <w:rsid w:val="00E801A8"/>
    <w:rsid w:val="00E839EF"/>
    <w:rsid w:val="00E8433A"/>
    <w:rsid w:val="00E8461D"/>
    <w:rsid w:val="00E84E11"/>
    <w:rsid w:val="00E856EB"/>
    <w:rsid w:val="00E86C86"/>
    <w:rsid w:val="00E902C4"/>
    <w:rsid w:val="00E91621"/>
    <w:rsid w:val="00E91CFB"/>
    <w:rsid w:val="00E92485"/>
    <w:rsid w:val="00E93C3D"/>
    <w:rsid w:val="00E93D5D"/>
    <w:rsid w:val="00E9460D"/>
    <w:rsid w:val="00E9576C"/>
    <w:rsid w:val="00E95F03"/>
    <w:rsid w:val="00EA0615"/>
    <w:rsid w:val="00EA1220"/>
    <w:rsid w:val="00EA1D03"/>
    <w:rsid w:val="00EA2E26"/>
    <w:rsid w:val="00EA2EEB"/>
    <w:rsid w:val="00EA55FC"/>
    <w:rsid w:val="00EA57EC"/>
    <w:rsid w:val="00EA68AF"/>
    <w:rsid w:val="00EA6BE3"/>
    <w:rsid w:val="00EA7183"/>
    <w:rsid w:val="00EB0C4F"/>
    <w:rsid w:val="00EB186D"/>
    <w:rsid w:val="00EB45EE"/>
    <w:rsid w:val="00EB4B8D"/>
    <w:rsid w:val="00EB4E0C"/>
    <w:rsid w:val="00EB6516"/>
    <w:rsid w:val="00EB6589"/>
    <w:rsid w:val="00EB6EF7"/>
    <w:rsid w:val="00EB701A"/>
    <w:rsid w:val="00EC044A"/>
    <w:rsid w:val="00EC19EE"/>
    <w:rsid w:val="00EC1D67"/>
    <w:rsid w:val="00EC25B8"/>
    <w:rsid w:val="00EC435A"/>
    <w:rsid w:val="00EC4F78"/>
    <w:rsid w:val="00EC59B1"/>
    <w:rsid w:val="00EC6056"/>
    <w:rsid w:val="00EC7C60"/>
    <w:rsid w:val="00EC7EE6"/>
    <w:rsid w:val="00ED001E"/>
    <w:rsid w:val="00ED03A1"/>
    <w:rsid w:val="00ED2D92"/>
    <w:rsid w:val="00ED3885"/>
    <w:rsid w:val="00ED3C8E"/>
    <w:rsid w:val="00ED3DD2"/>
    <w:rsid w:val="00ED3E5C"/>
    <w:rsid w:val="00ED6871"/>
    <w:rsid w:val="00ED6C9E"/>
    <w:rsid w:val="00EE02D8"/>
    <w:rsid w:val="00EE08A6"/>
    <w:rsid w:val="00EE0D59"/>
    <w:rsid w:val="00EE2798"/>
    <w:rsid w:val="00EE3A1B"/>
    <w:rsid w:val="00EE5633"/>
    <w:rsid w:val="00EE5CE0"/>
    <w:rsid w:val="00EE682A"/>
    <w:rsid w:val="00EE6F99"/>
    <w:rsid w:val="00EF055E"/>
    <w:rsid w:val="00EF1DF4"/>
    <w:rsid w:val="00EF315C"/>
    <w:rsid w:val="00EF398D"/>
    <w:rsid w:val="00EF4684"/>
    <w:rsid w:val="00EF4BA7"/>
    <w:rsid w:val="00EF5C2A"/>
    <w:rsid w:val="00EF6FA2"/>
    <w:rsid w:val="00F00565"/>
    <w:rsid w:val="00F006B6"/>
    <w:rsid w:val="00F01154"/>
    <w:rsid w:val="00F02088"/>
    <w:rsid w:val="00F033B8"/>
    <w:rsid w:val="00F0485D"/>
    <w:rsid w:val="00F0498C"/>
    <w:rsid w:val="00F04AB3"/>
    <w:rsid w:val="00F05521"/>
    <w:rsid w:val="00F05BD6"/>
    <w:rsid w:val="00F0613A"/>
    <w:rsid w:val="00F07634"/>
    <w:rsid w:val="00F07BC4"/>
    <w:rsid w:val="00F10931"/>
    <w:rsid w:val="00F10C45"/>
    <w:rsid w:val="00F11639"/>
    <w:rsid w:val="00F1246D"/>
    <w:rsid w:val="00F127E9"/>
    <w:rsid w:val="00F12D17"/>
    <w:rsid w:val="00F13E3F"/>
    <w:rsid w:val="00F144B4"/>
    <w:rsid w:val="00F15388"/>
    <w:rsid w:val="00F17A83"/>
    <w:rsid w:val="00F20802"/>
    <w:rsid w:val="00F21454"/>
    <w:rsid w:val="00F21938"/>
    <w:rsid w:val="00F22911"/>
    <w:rsid w:val="00F23140"/>
    <w:rsid w:val="00F23C31"/>
    <w:rsid w:val="00F23CEF"/>
    <w:rsid w:val="00F24181"/>
    <w:rsid w:val="00F24FDF"/>
    <w:rsid w:val="00F27FC7"/>
    <w:rsid w:val="00F3085E"/>
    <w:rsid w:val="00F32F27"/>
    <w:rsid w:val="00F33CD5"/>
    <w:rsid w:val="00F35B06"/>
    <w:rsid w:val="00F36FF4"/>
    <w:rsid w:val="00F37630"/>
    <w:rsid w:val="00F3770A"/>
    <w:rsid w:val="00F37769"/>
    <w:rsid w:val="00F400B2"/>
    <w:rsid w:val="00F40AA9"/>
    <w:rsid w:val="00F4104C"/>
    <w:rsid w:val="00F41770"/>
    <w:rsid w:val="00F423C8"/>
    <w:rsid w:val="00F43225"/>
    <w:rsid w:val="00F434AE"/>
    <w:rsid w:val="00F4453A"/>
    <w:rsid w:val="00F476FD"/>
    <w:rsid w:val="00F47C8D"/>
    <w:rsid w:val="00F50768"/>
    <w:rsid w:val="00F53757"/>
    <w:rsid w:val="00F545D3"/>
    <w:rsid w:val="00F5506B"/>
    <w:rsid w:val="00F55C37"/>
    <w:rsid w:val="00F567C3"/>
    <w:rsid w:val="00F6101B"/>
    <w:rsid w:val="00F6127C"/>
    <w:rsid w:val="00F616ED"/>
    <w:rsid w:val="00F6317A"/>
    <w:rsid w:val="00F64218"/>
    <w:rsid w:val="00F6657D"/>
    <w:rsid w:val="00F67F3C"/>
    <w:rsid w:val="00F7014C"/>
    <w:rsid w:val="00F71031"/>
    <w:rsid w:val="00F72B8C"/>
    <w:rsid w:val="00F72E94"/>
    <w:rsid w:val="00F738DA"/>
    <w:rsid w:val="00F74DC4"/>
    <w:rsid w:val="00F807C6"/>
    <w:rsid w:val="00F80F13"/>
    <w:rsid w:val="00F844EA"/>
    <w:rsid w:val="00F8474C"/>
    <w:rsid w:val="00F847F6"/>
    <w:rsid w:val="00F848D3"/>
    <w:rsid w:val="00F850C8"/>
    <w:rsid w:val="00F86D4D"/>
    <w:rsid w:val="00F86D55"/>
    <w:rsid w:val="00F87D58"/>
    <w:rsid w:val="00F92880"/>
    <w:rsid w:val="00F92D82"/>
    <w:rsid w:val="00F93D16"/>
    <w:rsid w:val="00F945A3"/>
    <w:rsid w:val="00F96B25"/>
    <w:rsid w:val="00F96CC9"/>
    <w:rsid w:val="00FA0688"/>
    <w:rsid w:val="00FA0B20"/>
    <w:rsid w:val="00FA0EB2"/>
    <w:rsid w:val="00FA24D6"/>
    <w:rsid w:val="00FA476B"/>
    <w:rsid w:val="00FA4B25"/>
    <w:rsid w:val="00FA617D"/>
    <w:rsid w:val="00FA72E1"/>
    <w:rsid w:val="00FB010B"/>
    <w:rsid w:val="00FB0972"/>
    <w:rsid w:val="00FB0CB2"/>
    <w:rsid w:val="00FB1611"/>
    <w:rsid w:val="00FB4921"/>
    <w:rsid w:val="00FB522C"/>
    <w:rsid w:val="00FB5A02"/>
    <w:rsid w:val="00FB6F91"/>
    <w:rsid w:val="00FC1098"/>
    <w:rsid w:val="00FC2FF8"/>
    <w:rsid w:val="00FC497C"/>
    <w:rsid w:val="00FC7E3F"/>
    <w:rsid w:val="00FD0228"/>
    <w:rsid w:val="00FD5473"/>
    <w:rsid w:val="00FD677E"/>
    <w:rsid w:val="00FE30D5"/>
    <w:rsid w:val="00FE3157"/>
    <w:rsid w:val="00FE3804"/>
    <w:rsid w:val="00FE4ED7"/>
    <w:rsid w:val="00FE549B"/>
    <w:rsid w:val="00FE7B0B"/>
    <w:rsid w:val="00FF397E"/>
    <w:rsid w:val="00FF44F9"/>
    <w:rsid w:val="00FF46A1"/>
    <w:rsid w:val="00FF6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5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18</Pages>
  <Words>4865</Words>
  <Characters>27736</Characters>
  <Application>Microsoft Office Word</Application>
  <DocSecurity>0</DocSecurity>
  <Lines>231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Disability Law Center of Alaska</Company>
  <LinksUpToDate>false</LinksUpToDate>
  <CharactersWithSpaces>32536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2014-08-10T22:11:00Z</dcterms:created>
  <dcterms:modified xsi:type="dcterms:W3CDTF">2014-08-10T23:02:00Z</dcterms:modified>
</cp:coreProperties>
</file>