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53AD85" w14:textId="4D96FCC3" w:rsidR="00F5446F" w:rsidRPr="00F5446F" w:rsidRDefault="00F5446F" w:rsidP="00F544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F5446F">
        <w:rPr>
          <w:rFonts w:ascii="Times New Roman" w:hAnsi="Times New Roman" w:cs="Times New Roman"/>
          <w:b/>
          <w:bCs/>
          <w:color w:val="000000"/>
          <w:sz w:val="24"/>
          <w:szCs w:val="24"/>
        </w:rPr>
        <w:t>SEC. 6008. TEMPORARY INCREASE OF MEDICAID FMAP.</w:t>
      </w:r>
    </w:p>
    <w:p w14:paraId="346BA31A" w14:textId="77777777" w:rsidR="00F5446F" w:rsidRPr="00F5446F" w:rsidRDefault="00F5446F" w:rsidP="00F544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63FDBDA0" w14:textId="406CAA26" w:rsidR="00F5446F" w:rsidRPr="00F5446F" w:rsidRDefault="00F5446F" w:rsidP="00F544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(a)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IN GENERAL.—Subject to subsection (b), for each calendar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quarter occurring during the period beginning on the first day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of the emergency period defined in paragraph (1)(B) of section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1135(g) of the Social Security Act (42 U.S.C. 1320b–5(g)) and ending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on the last day of the calendar quarter in which the last day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of such emergency period occurs, the Federal medical assistance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percentage determined for each State, including the District of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Columbia, American Samoa, Guam, the Commonwealth of the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Northern Mariana Islands, Puerto Rico, and the United States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Virgin Islands, under section 1905(b) of the Social Security Act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(42 U.S.C. 1396d(b)) shall be increased by 6.2 percentage points.</w:t>
      </w:r>
    </w:p>
    <w:p w14:paraId="14D276C5" w14:textId="77777777" w:rsidR="00F5446F" w:rsidRPr="00F5446F" w:rsidRDefault="00F5446F" w:rsidP="00F544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48DBBB35" w14:textId="4CD13F1D" w:rsidR="00F5446F" w:rsidRPr="00F5446F" w:rsidRDefault="00F5446F" w:rsidP="00F544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(b) REQUIREMENT FOR ALL </w:t>
      </w:r>
      <w:proofErr w:type="gramStart"/>
      <w:r w:rsidRPr="00F5446F">
        <w:rPr>
          <w:rFonts w:ascii="Times New Roman" w:hAnsi="Times New Roman" w:cs="Times New Roman"/>
          <w:color w:val="000000"/>
          <w:sz w:val="24"/>
          <w:szCs w:val="24"/>
        </w:rPr>
        <w:t>STATES.—</w:t>
      </w:r>
      <w:proofErr w:type="gramEnd"/>
      <w:r w:rsidRPr="00F5446F">
        <w:rPr>
          <w:rFonts w:ascii="Times New Roman" w:hAnsi="Times New Roman" w:cs="Times New Roman"/>
          <w:color w:val="000000"/>
          <w:sz w:val="24"/>
          <w:szCs w:val="24"/>
        </w:rPr>
        <w:t>A State described in subsection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(a) may not receive the increase described in such subsection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in the Federal medical assistance percentage for such State, with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respect to a quarter, if—</w:t>
      </w:r>
    </w:p>
    <w:p w14:paraId="5B9EC603" w14:textId="77777777" w:rsidR="00F5446F" w:rsidRPr="00F5446F" w:rsidRDefault="00F5446F" w:rsidP="00F544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5446F">
        <w:rPr>
          <w:rFonts w:ascii="Times New Roman" w:hAnsi="Times New Roman" w:cs="Times New Roman"/>
          <w:color w:val="000000"/>
          <w:sz w:val="24"/>
          <w:szCs w:val="24"/>
        </w:rPr>
        <w:t>(1) eligibility standards, methodologies, or procedures under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the State plan of such State under title XIX of the Social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Security Act (42 U.S.C. 1396 et seq.) (including any waiver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under such title or section 1115 of such Act (42 U.S.C. 1315))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are more restrictive during such quarter than the eligibility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standards, methodologies, or procedures, respectively, under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such plan (or waiver) as in effect on January 1, 2020;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35A17B61" w14:textId="68EFD7E8" w:rsidR="00F5446F" w:rsidRPr="00F5446F" w:rsidRDefault="00F5446F" w:rsidP="00F544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5446F">
        <w:rPr>
          <w:rFonts w:ascii="Times New Roman" w:hAnsi="Times New Roman" w:cs="Times New Roman"/>
          <w:color w:val="000000"/>
          <w:sz w:val="24"/>
          <w:szCs w:val="24"/>
        </w:rPr>
        <w:t>(2) the amount of any premium imposed by the State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pursuant to section 1916 or 1916A of such Act (42 U.S.C.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1396o, 1396o–1) during such quarter, with respect to an individual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enrolled under such plan (or waiver), exceeds the amount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of such premium as of January 1, 2020;</w:t>
      </w:r>
    </w:p>
    <w:p w14:paraId="07CAF2B8" w14:textId="77B2FC2F" w:rsidR="00F5446F" w:rsidRPr="00F5446F" w:rsidRDefault="00F5446F" w:rsidP="00F544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5446F">
        <w:rPr>
          <w:rFonts w:ascii="Times New Roman" w:hAnsi="Times New Roman" w:cs="Times New Roman"/>
          <w:color w:val="000000"/>
          <w:sz w:val="24"/>
          <w:szCs w:val="24"/>
        </w:rPr>
        <w:t>(3) the State fails to provide that an individual who is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enrolled for benefits under such plan (or waiver) as of the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date of enactment of this section or enrolls for benefits under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such plan (or waiver) during the period beginning on such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date of enactment and ending the last day of the month in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which the emergency period described in subsection (a) ends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shall be treated as eligible for such benefits through the end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of the month in which such emergency period ends unless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the individual requests a voluntary termination of eligibility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or the individual ceases to be a resident of the State; or</w:t>
      </w:r>
    </w:p>
    <w:p w14:paraId="7390456C" w14:textId="6E7CB435" w:rsidR="00F5446F" w:rsidRPr="00F5446F" w:rsidRDefault="00F5446F" w:rsidP="00F544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5446F">
        <w:rPr>
          <w:rFonts w:ascii="Times New Roman" w:hAnsi="Times New Roman" w:cs="Times New Roman"/>
          <w:color w:val="000000"/>
          <w:sz w:val="24"/>
          <w:szCs w:val="24"/>
        </w:rPr>
        <w:t>(4) the State does not provide coverage under such plan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(or waiver), without the imposition of cost sharing, during such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quarter for any testing services and treatments for COVID–19, including vaccines, specialized equipment, and therapies.</w:t>
      </w:r>
    </w:p>
    <w:p w14:paraId="411A5349" w14:textId="77777777" w:rsidR="00F5446F" w:rsidRPr="00F5446F" w:rsidRDefault="00F5446F" w:rsidP="00F544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12FD4B94" w14:textId="25174011" w:rsidR="00F5446F" w:rsidRPr="00F5446F" w:rsidRDefault="00F5446F" w:rsidP="00F544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446F">
        <w:rPr>
          <w:rFonts w:ascii="Times New Roman" w:hAnsi="Times New Roman" w:cs="Times New Roman"/>
          <w:color w:val="000000"/>
          <w:sz w:val="24"/>
          <w:szCs w:val="24"/>
        </w:rPr>
        <w:t>(c) REQUIREMENT FOR CERTAIN STATES.—Section 1905(cc) of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the Social Security Act (42 U.S.C. 1396d(cc)) is amended by striking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the period at the end of the subsection and inserting ‘‘and section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6008 of the Families First Coronavirus Response Act, except that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in applying such treatments to the increases in the Federal medical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assistance percentage under section 6008 of the Families First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Coronavirus Response Act, the reference to ‘December 31, 2009’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shall be deemed to be a reference to ‘March 11, 2020’.’’.</w:t>
      </w:r>
    </w:p>
    <w:sectPr w:rsidR="00F5446F" w:rsidRPr="00F544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49E600B"/>
    <w:multiLevelType w:val="hybridMultilevel"/>
    <w:tmpl w:val="B5E6B124"/>
    <w:lvl w:ilvl="0" w:tplc="AC6E818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46F"/>
    <w:rsid w:val="00F54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C51567"/>
  <w15:chartTrackingRefBased/>
  <w15:docId w15:val="{EE095D26-116E-4766-847F-1C18A4B52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544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448</Words>
  <Characters>2558</Characters>
  <Application>Microsoft Office Word</Application>
  <DocSecurity>0</DocSecurity>
  <Lines>21</Lines>
  <Paragraphs>5</Paragraphs>
  <ScaleCrop>false</ScaleCrop>
  <Company/>
  <LinksUpToDate>false</LinksUpToDate>
  <CharactersWithSpaces>3001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Regan</dc:creator>
  <cp:keywords/>
  <dc:description/>
  <cp:lastModifiedBy>Mark Regan</cp:lastModifiedBy>
  <cp:revision>1</cp:revision>
  <dcterms:created xsi:type="dcterms:W3CDTF">2020-12-05T21:54:00Z</dcterms:created>
  <dcterms:modified xsi:type="dcterms:W3CDTF">2020-12-05T21:59:00Z</dcterms:modified>
</cp:coreProperties>
</file>